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3A" w:rsidRPr="00F7743A" w:rsidRDefault="00FC3E11" w:rsidP="00894996">
      <w:pPr>
        <w:spacing w:line="300" w:lineRule="auto"/>
        <w:jc w:val="center"/>
        <w:rPr>
          <w:b/>
        </w:rPr>
      </w:pPr>
      <w:r w:rsidRPr="00F7743A">
        <w:rPr>
          <w:b/>
        </w:rPr>
        <w:t>Crisis</w:t>
      </w:r>
      <w:r w:rsidR="00F7743A" w:rsidRPr="00F7743A">
        <w:rPr>
          <w:b/>
        </w:rPr>
        <w:t>,</w:t>
      </w:r>
      <w:r w:rsidRPr="00F7743A">
        <w:rPr>
          <w:b/>
        </w:rPr>
        <w:t xml:space="preserve"> Risk and Regulation</w:t>
      </w:r>
    </w:p>
    <w:p w:rsidR="00FC3E11" w:rsidRPr="00F7743A" w:rsidRDefault="00C70512" w:rsidP="00894996">
      <w:pPr>
        <w:spacing w:line="300" w:lineRule="auto"/>
        <w:jc w:val="center"/>
        <w:rPr>
          <w:b/>
        </w:rPr>
      </w:pPr>
      <w:r>
        <w:rPr>
          <w:b/>
        </w:rPr>
        <w:t>Synopsis</w:t>
      </w:r>
    </w:p>
    <w:p w:rsidR="00FC3E11" w:rsidRDefault="00FC3E11" w:rsidP="00894996">
      <w:pPr>
        <w:spacing w:line="300" w:lineRule="auto"/>
        <w:jc w:val="center"/>
      </w:pPr>
      <w:r>
        <w:t>____________________________</w:t>
      </w:r>
    </w:p>
    <w:p w:rsidR="00FC3E11" w:rsidRDefault="00FC3E11" w:rsidP="00894996">
      <w:pPr>
        <w:spacing w:line="300" w:lineRule="auto"/>
      </w:pPr>
    </w:p>
    <w:p w:rsidR="00811E8D" w:rsidRPr="00811E8D" w:rsidRDefault="00811E8D" w:rsidP="00894996">
      <w:pPr>
        <w:pStyle w:val="ListParagraph"/>
        <w:numPr>
          <w:ilvl w:val="0"/>
          <w:numId w:val="1"/>
        </w:numPr>
        <w:spacing w:line="300" w:lineRule="auto"/>
        <w:ind w:left="360"/>
        <w:contextualSpacing w:val="0"/>
      </w:pPr>
      <w:r w:rsidRPr="00811E8D">
        <w:t>A brief look at some of the literature on risk points in two directions. One is at the need to take risks to progress; the other, that risk-taking has adverse consequences should be controlled or managed. Regulation has to balance this.</w:t>
      </w:r>
    </w:p>
    <w:p w:rsidR="00811E8D" w:rsidRPr="00811E8D" w:rsidRDefault="00811E8D" w:rsidP="00894996">
      <w:pPr>
        <w:pStyle w:val="ListParagraph"/>
        <w:numPr>
          <w:ilvl w:val="0"/>
          <w:numId w:val="1"/>
        </w:numPr>
        <w:spacing w:line="300" w:lineRule="auto"/>
        <w:ind w:left="360"/>
        <w:contextualSpacing w:val="0"/>
      </w:pPr>
      <w:r w:rsidRPr="00811E8D">
        <w:t>Early trade saw the separation or physical and financial risk-taking and the development of insurance as a means of managing the risks and uncertainties of sea trade. Insurance (and reinsurance) was a means of spreading risk.</w:t>
      </w:r>
    </w:p>
    <w:p w:rsidR="00811E8D" w:rsidRPr="00811E8D" w:rsidRDefault="00811E8D" w:rsidP="00894996">
      <w:pPr>
        <w:pStyle w:val="ListParagraph"/>
        <w:numPr>
          <w:ilvl w:val="0"/>
          <w:numId w:val="1"/>
        </w:numPr>
        <w:spacing w:line="300" w:lineRule="auto"/>
        <w:ind w:left="360"/>
        <w:contextualSpacing w:val="0"/>
      </w:pPr>
      <w:r w:rsidRPr="00811E8D">
        <w:t>More recently we have seen that more complex arrang</w:t>
      </w:r>
      <w:r w:rsidR="00927569">
        <w:t>e</w:t>
      </w:r>
      <w:r w:rsidRPr="00811E8D">
        <w:t>ments for spreading risk became opaque. Thus the risk-takers, here reinsurers in the London market in the 1980s, found that certain instruments had the effect of concentrating rather than dispersing risk. This was the "LMX spiral" which resulted in an unexpected aggregation of losses and consequent collapses of some reinsurers. Perhaps an early lesson in the consequences of a lack of transparency in financial instruments. Note that the intermediaries arranging these transactions did not run the transaction risk but benefitted from the commission.</w:t>
      </w:r>
    </w:p>
    <w:p w:rsidR="00811E8D" w:rsidRPr="00811E8D" w:rsidRDefault="00811E8D" w:rsidP="00894996">
      <w:pPr>
        <w:pStyle w:val="ListParagraph"/>
        <w:numPr>
          <w:ilvl w:val="0"/>
          <w:numId w:val="1"/>
        </w:numPr>
        <w:spacing w:line="300" w:lineRule="auto"/>
        <w:ind w:left="360"/>
        <w:contextualSpacing w:val="0"/>
      </w:pPr>
      <w:r w:rsidRPr="00811E8D">
        <w:t>At the turn of the millennium, there were moves to build an integrated financial market in the European Union. The European Commission's Financial Services Action Plan sought to ensure a Single Market for wholesale financial services, open and secure retail markets and state-of-the-art prudential rules and supervision. The Report</w:t>
      </w:r>
      <w:r w:rsidR="00927569">
        <w:t xml:space="preserve"> by the Committee of Wise Men, c</w:t>
      </w:r>
      <w:r w:rsidRPr="00811E8D">
        <w:t xml:space="preserve">haired by </w:t>
      </w:r>
      <w:proofErr w:type="spellStart"/>
      <w:r w:rsidRPr="00811E8D">
        <w:t>Alexandre</w:t>
      </w:r>
      <w:proofErr w:type="spellEnd"/>
      <w:r w:rsidRPr="00811E8D">
        <w:t xml:space="preserve"> </w:t>
      </w:r>
      <w:proofErr w:type="spellStart"/>
      <w:r w:rsidRPr="00811E8D">
        <w:t>Lamfalussy</w:t>
      </w:r>
      <w:proofErr w:type="spellEnd"/>
      <w:r w:rsidRPr="00811E8D">
        <w:t xml:space="preserve"> laid out a series of proposals including regulatory reform.</w:t>
      </w:r>
    </w:p>
    <w:p w:rsidR="00811E8D" w:rsidRPr="00811E8D" w:rsidRDefault="00811E8D" w:rsidP="00894996">
      <w:pPr>
        <w:pStyle w:val="ListParagraph"/>
        <w:numPr>
          <w:ilvl w:val="0"/>
          <w:numId w:val="1"/>
        </w:numPr>
        <w:spacing w:line="300" w:lineRule="auto"/>
        <w:ind w:left="360"/>
        <w:contextualSpacing w:val="0"/>
      </w:pPr>
      <w:r w:rsidRPr="00811E8D">
        <w:t xml:space="preserve">There are 31 references to risk in </w:t>
      </w:r>
      <w:proofErr w:type="spellStart"/>
      <w:r w:rsidRPr="00811E8D">
        <w:t>Lamfalussy</w:t>
      </w:r>
      <w:proofErr w:type="spellEnd"/>
      <w:r w:rsidRPr="00811E8D">
        <w:t>: they are mainly about risk warnings for customers and risk capital for SMEs. There are no references to risk management.</w:t>
      </w:r>
    </w:p>
    <w:p w:rsidR="00811E8D" w:rsidRPr="00811E8D" w:rsidRDefault="00811E8D" w:rsidP="00894996">
      <w:pPr>
        <w:pStyle w:val="ListParagraph"/>
        <w:numPr>
          <w:ilvl w:val="0"/>
          <w:numId w:val="1"/>
        </w:numPr>
        <w:spacing w:line="300" w:lineRule="auto"/>
        <w:ind w:left="360"/>
        <w:contextualSpacing w:val="0"/>
      </w:pPr>
      <w:proofErr w:type="spellStart"/>
      <w:r w:rsidRPr="00811E8D">
        <w:t>Lamfalussy</w:t>
      </w:r>
      <w:proofErr w:type="spellEnd"/>
      <w:r w:rsidRPr="00811E8D">
        <w:t xml:space="preserve"> led to the creation of the "Level 3 Committees". CESR CEBS and CEIOPS. </w:t>
      </w:r>
    </w:p>
    <w:p w:rsidR="00927569" w:rsidRDefault="00927569" w:rsidP="00894996">
      <w:pPr>
        <w:pStyle w:val="ListParagraph"/>
        <w:numPr>
          <w:ilvl w:val="0"/>
          <w:numId w:val="1"/>
        </w:numPr>
        <w:spacing w:line="300" w:lineRule="auto"/>
        <w:ind w:left="360"/>
        <w:contextualSpacing w:val="0"/>
      </w:pPr>
      <w:r>
        <w:t xml:space="preserve">In 2008 came the financial crisis. </w:t>
      </w:r>
      <w:r w:rsidRPr="00811E8D">
        <w:t>Some commentators drew parallels with the LMX spiral</w:t>
      </w:r>
      <w:r w:rsidR="00C70512">
        <w:t xml:space="preserve"> crisis at Lloyd’s of London in the 1990s</w:t>
      </w:r>
      <w:r>
        <w:t xml:space="preserve">. </w:t>
      </w:r>
      <w:r w:rsidR="00C70512">
        <w:t>In both instances the opacity of the relevant financial instruments (reinsurance policies; mortgage securitisations) played a part</w:t>
      </w:r>
      <w:r>
        <w:t>.</w:t>
      </w:r>
    </w:p>
    <w:p w:rsidR="00927569" w:rsidRDefault="00927569" w:rsidP="00894996">
      <w:pPr>
        <w:pStyle w:val="ListParagraph"/>
        <w:numPr>
          <w:ilvl w:val="0"/>
          <w:numId w:val="1"/>
        </w:numPr>
        <w:spacing w:line="300" w:lineRule="auto"/>
        <w:ind w:left="360"/>
        <w:contextualSpacing w:val="0"/>
      </w:pPr>
      <w:r w:rsidRPr="00811E8D">
        <w:t>What are the risks that we need to regulate? And how do you classify them? Not to digress</w:t>
      </w:r>
      <w:r>
        <w:t xml:space="preserve"> too much</w:t>
      </w:r>
      <w:r w:rsidRPr="00811E8D">
        <w:t xml:space="preserve">, lawyers and economists perhaps </w:t>
      </w:r>
      <w:r>
        <w:t>classify</w:t>
      </w:r>
      <w:r w:rsidRPr="00811E8D">
        <w:t xml:space="preserve"> them differently.</w:t>
      </w:r>
    </w:p>
    <w:p w:rsidR="00811E8D" w:rsidRPr="00811E8D" w:rsidRDefault="00811E8D" w:rsidP="00894996">
      <w:pPr>
        <w:pStyle w:val="ListParagraph"/>
        <w:numPr>
          <w:ilvl w:val="0"/>
          <w:numId w:val="1"/>
        </w:numPr>
        <w:spacing w:line="300" w:lineRule="auto"/>
        <w:ind w:left="360"/>
        <w:contextualSpacing w:val="0"/>
      </w:pPr>
      <w:r w:rsidRPr="00811E8D">
        <w:t xml:space="preserve">The crisis led to the de </w:t>
      </w:r>
      <w:proofErr w:type="spellStart"/>
      <w:r w:rsidRPr="00811E8D">
        <w:t>Larosière</w:t>
      </w:r>
      <w:proofErr w:type="spellEnd"/>
      <w:r w:rsidRPr="00811E8D">
        <w:t xml:space="preserve"> report in 2009: Towards a new regulatory agenda: to reduce risk and improve risk management; towards stronger coordinated prudential supervision; towards effective crisis management procedures; to build confidence among supervisors. The report considered the crisis and made a number of recommendations.</w:t>
      </w:r>
    </w:p>
    <w:p w:rsidR="00811E8D" w:rsidRPr="00811E8D" w:rsidRDefault="00811E8D" w:rsidP="00894996">
      <w:pPr>
        <w:pStyle w:val="ListParagraph"/>
        <w:numPr>
          <w:ilvl w:val="0"/>
          <w:numId w:val="1"/>
        </w:numPr>
        <w:spacing w:line="300" w:lineRule="auto"/>
        <w:ind w:left="360"/>
        <w:contextualSpacing w:val="0"/>
      </w:pPr>
      <w:r w:rsidRPr="00811E8D">
        <w:lastRenderedPageBreak/>
        <w:t xml:space="preserve">De </w:t>
      </w:r>
      <w:proofErr w:type="spellStart"/>
      <w:r w:rsidRPr="00811E8D">
        <w:t>Larosiè</w:t>
      </w:r>
      <w:r w:rsidR="00927569">
        <w:t>re</w:t>
      </w:r>
      <w:proofErr w:type="spellEnd"/>
      <w:r w:rsidR="00927569">
        <w:t xml:space="preserve"> makes 131 references to risk: r</w:t>
      </w:r>
      <w:r w:rsidRPr="00811E8D">
        <w:t xml:space="preserve">isk assessment; risk factors; risk exposure, risk-taking and risk concentration; risk monitoring; risk management and risk control; credit risk; </w:t>
      </w:r>
      <w:r w:rsidR="00927569">
        <w:t>liquidity risk; systemic risk. T</w:t>
      </w:r>
      <w:r w:rsidRPr="00811E8D">
        <w:t>here are 25 references to risk management.</w:t>
      </w:r>
    </w:p>
    <w:p w:rsidR="00811E8D" w:rsidRPr="00811E8D" w:rsidRDefault="00811E8D" w:rsidP="00894996">
      <w:pPr>
        <w:pStyle w:val="ListParagraph"/>
        <w:numPr>
          <w:ilvl w:val="0"/>
          <w:numId w:val="1"/>
        </w:numPr>
        <w:spacing w:line="300" w:lineRule="auto"/>
        <w:ind w:left="360"/>
        <w:contextualSpacing w:val="0"/>
      </w:pPr>
      <w:r w:rsidRPr="00811E8D">
        <w:t xml:space="preserve">The de </w:t>
      </w:r>
      <w:proofErr w:type="spellStart"/>
      <w:r w:rsidRPr="00811E8D">
        <w:t>Larosière</w:t>
      </w:r>
      <w:proofErr w:type="spellEnd"/>
      <w:r w:rsidRPr="00811E8D">
        <w:t xml:space="preserve"> report led to the Commission's proposal in May 2009 for a European System of Financial Supervisors (ESFS) which included the transformation of the existing level three </w:t>
      </w:r>
      <w:proofErr w:type="spellStart"/>
      <w:r w:rsidRPr="00811E8D">
        <w:t>Lamfalussy</w:t>
      </w:r>
      <w:proofErr w:type="spellEnd"/>
      <w:r w:rsidRPr="00811E8D">
        <w:t xml:space="preserve"> Committees into new European Supervisory Authorities. ESMA is the authority for securities and markets.</w:t>
      </w:r>
    </w:p>
    <w:p w:rsidR="00811E8D" w:rsidRPr="00811E8D" w:rsidRDefault="00811E8D" w:rsidP="00894996">
      <w:pPr>
        <w:pStyle w:val="ListParagraph"/>
        <w:numPr>
          <w:ilvl w:val="0"/>
          <w:numId w:val="1"/>
        </w:numPr>
        <w:spacing w:line="300" w:lineRule="auto"/>
        <w:ind w:left="360"/>
        <w:contextualSpacing w:val="0"/>
      </w:pPr>
      <w:r w:rsidRPr="00811E8D">
        <w:t>The creation of ESMA and the powers provided to it are thus in a sense a regulatory response to the need to manage risk. Risk management through regulation.</w:t>
      </w:r>
    </w:p>
    <w:p w:rsidR="00811E8D" w:rsidRPr="00811E8D" w:rsidRDefault="00811E8D" w:rsidP="00894996">
      <w:pPr>
        <w:pStyle w:val="ListParagraph"/>
        <w:numPr>
          <w:ilvl w:val="0"/>
          <w:numId w:val="1"/>
        </w:numPr>
        <w:spacing w:line="300" w:lineRule="auto"/>
        <w:ind w:left="360"/>
        <w:contextualSpacing w:val="0"/>
      </w:pPr>
      <w:r w:rsidRPr="00811E8D">
        <w:t>ESMA's founding regulation refers to the need, in order to safeguard financial stability, to identify early, potential risks and vulnerabilities: micro-prudential, across borders and across sectors, and to monitor and assess this in the area of its competence. Systemic risk and cross-border risk are specifically identified, and ESMA has to have specific regard to systemic risks in carrying out its tasks.</w:t>
      </w:r>
    </w:p>
    <w:p w:rsidR="00811E8D" w:rsidRPr="00811E8D" w:rsidRDefault="00811E8D" w:rsidP="00894996">
      <w:pPr>
        <w:pStyle w:val="ListParagraph"/>
        <w:numPr>
          <w:ilvl w:val="0"/>
          <w:numId w:val="1"/>
        </w:numPr>
        <w:spacing w:line="300" w:lineRule="auto"/>
        <w:ind w:left="360"/>
        <w:contextualSpacing w:val="0"/>
      </w:pPr>
      <w:r w:rsidRPr="00811E8D">
        <w:t xml:space="preserve">ESMA and the other ESAs have a range of powers within the framework of the European institutions and relevant European </w:t>
      </w:r>
      <w:proofErr w:type="spellStart"/>
      <w:r w:rsidRPr="00811E8D">
        <w:t>sectoral</w:t>
      </w:r>
      <w:proofErr w:type="spellEnd"/>
      <w:r w:rsidRPr="00811E8D">
        <w:t xml:space="preserve"> legislation, to draft technical standards; to issue guidelines and recommendations, and opinions, </w:t>
      </w:r>
      <w:proofErr w:type="gramStart"/>
      <w:r w:rsidRPr="00811E8D">
        <w:t>and  other</w:t>
      </w:r>
      <w:proofErr w:type="gramEnd"/>
      <w:r w:rsidRPr="00811E8D">
        <w:t xml:space="preserve"> tools to promote convergence between national regulators. It can also take direct action in certain circumstances.</w:t>
      </w:r>
    </w:p>
    <w:p w:rsidR="00811E8D" w:rsidRPr="00811E8D" w:rsidRDefault="00811E8D" w:rsidP="00894996">
      <w:pPr>
        <w:pStyle w:val="ListParagraph"/>
        <w:numPr>
          <w:ilvl w:val="0"/>
          <w:numId w:val="1"/>
        </w:numPr>
        <w:spacing w:line="300" w:lineRule="auto"/>
        <w:ind w:left="360"/>
        <w:contextualSpacing w:val="0"/>
      </w:pPr>
      <w:r w:rsidRPr="00811E8D">
        <w:t>Unlike the other ESAs ESMA also has direct supervisory responsibility over credit rating agencies and trade repositories in Europe. </w:t>
      </w:r>
    </w:p>
    <w:p w:rsidR="00811E8D" w:rsidRPr="00811E8D" w:rsidRDefault="00811E8D" w:rsidP="00894996">
      <w:pPr>
        <w:pStyle w:val="ListParagraph"/>
        <w:numPr>
          <w:ilvl w:val="0"/>
          <w:numId w:val="1"/>
        </w:numPr>
        <w:spacing w:line="300" w:lineRule="auto"/>
        <w:ind w:left="360"/>
        <w:contextualSpacing w:val="0"/>
      </w:pPr>
      <w:r w:rsidRPr="00811E8D">
        <w:t xml:space="preserve">ESMA's intervention powers in respect of short selling include the power to prohibit entry into short-selling transactions. The lawfulness </w:t>
      </w:r>
      <w:r w:rsidR="00927569">
        <w:t xml:space="preserve">of certain of these provisions </w:t>
      </w:r>
      <w:proofErr w:type="gramStart"/>
      <w:r w:rsidRPr="00811E8D">
        <w:t>were</w:t>
      </w:r>
      <w:proofErr w:type="gramEnd"/>
      <w:r w:rsidRPr="00811E8D">
        <w:t xml:space="preserve"> upheld in the recent judgment of the Court of Justice in </w:t>
      </w:r>
      <w:r w:rsidRPr="00FC3E11">
        <w:rPr>
          <w:i/>
          <w:iCs/>
        </w:rPr>
        <w:t>UK</w:t>
      </w:r>
      <w:r w:rsidRPr="00811E8D">
        <w:t> </w:t>
      </w:r>
      <w:r w:rsidRPr="00FC3E11">
        <w:rPr>
          <w:i/>
          <w:iCs/>
        </w:rPr>
        <w:t>v. Parliament and</w:t>
      </w:r>
      <w:r w:rsidRPr="00811E8D">
        <w:t> </w:t>
      </w:r>
      <w:r w:rsidRPr="00FC3E11">
        <w:rPr>
          <w:i/>
          <w:iCs/>
        </w:rPr>
        <w:t>Council,</w:t>
      </w:r>
      <w:r w:rsidRPr="00811E8D">
        <w:t> case c-270/1</w:t>
      </w:r>
      <w:r w:rsidR="00927569">
        <w:t>2 (2014) in the context of the </w:t>
      </w:r>
      <w:proofErr w:type="spellStart"/>
      <w:r w:rsidRPr="00FC3E11">
        <w:rPr>
          <w:i/>
          <w:iCs/>
        </w:rPr>
        <w:t>Meroni</w:t>
      </w:r>
      <w:proofErr w:type="spellEnd"/>
      <w:r w:rsidRPr="00811E8D">
        <w:t> doctrine.</w:t>
      </w:r>
    </w:p>
    <w:p w:rsidR="00811E8D" w:rsidRPr="00811E8D" w:rsidRDefault="00811E8D" w:rsidP="00894996">
      <w:pPr>
        <w:pStyle w:val="ListParagraph"/>
        <w:numPr>
          <w:ilvl w:val="0"/>
          <w:numId w:val="1"/>
        </w:numPr>
        <w:spacing w:line="300" w:lineRule="auto"/>
        <w:ind w:left="360"/>
        <w:contextualSpacing w:val="0"/>
      </w:pPr>
      <w:r w:rsidRPr="00811E8D">
        <w:t>At a more specific level, EMIR is concerned with counterparty credit and operational risk in C</w:t>
      </w:r>
      <w:r w:rsidR="00927569">
        <w:t>CPs and requires a CCP to have</w:t>
      </w:r>
      <w:r w:rsidRPr="00811E8D">
        <w:t xml:space="preserve"> a sound risk-management framework to manage specified risks. Thus specific technical standards lay down risk-mitigation requirements for OTC derivatives not cleared by a CCP.</w:t>
      </w:r>
    </w:p>
    <w:p w:rsidR="00811E8D" w:rsidRPr="00811E8D" w:rsidRDefault="00811E8D" w:rsidP="00894996">
      <w:pPr>
        <w:pStyle w:val="ListParagraph"/>
        <w:numPr>
          <w:ilvl w:val="0"/>
          <w:numId w:val="1"/>
        </w:numPr>
        <w:spacing w:line="300" w:lineRule="auto"/>
        <w:ind w:left="360"/>
        <w:contextualSpacing w:val="0"/>
      </w:pPr>
      <w:r w:rsidRPr="00811E8D">
        <w:t xml:space="preserve">To sum up: ESMA </w:t>
      </w:r>
      <w:r w:rsidR="00C70512">
        <w:t xml:space="preserve">may be seen as </w:t>
      </w:r>
      <w:r w:rsidRPr="00811E8D">
        <w:t xml:space="preserve">one </w:t>
      </w:r>
      <w:r w:rsidR="00894996">
        <w:t>outcome</w:t>
      </w:r>
      <w:r w:rsidRPr="00811E8D">
        <w:t xml:space="preserve"> of plans to manage through regulation the risks which were considered to underlie the 2008 financial crisis. </w:t>
      </w:r>
    </w:p>
    <w:p w:rsidR="00811E8D" w:rsidRPr="00811E8D" w:rsidRDefault="00811E8D" w:rsidP="00894996">
      <w:pPr>
        <w:spacing w:line="300" w:lineRule="auto"/>
      </w:pPr>
    </w:p>
    <w:p w:rsidR="00894996" w:rsidRDefault="00894996">
      <w:pPr>
        <w:rPr>
          <w:b/>
        </w:rPr>
      </w:pPr>
      <w:r>
        <w:rPr>
          <w:b/>
        </w:rPr>
        <w:br w:type="page"/>
      </w:r>
    </w:p>
    <w:p w:rsidR="00811E8D" w:rsidRPr="00FC3E11" w:rsidRDefault="00894996" w:rsidP="00811E8D">
      <w:pPr>
        <w:rPr>
          <w:b/>
        </w:rPr>
      </w:pPr>
      <w:r>
        <w:rPr>
          <w:b/>
        </w:rPr>
        <w:lastRenderedPageBreak/>
        <w:t>Some useful references are given below.</w:t>
      </w:r>
      <w:bookmarkStart w:id="0" w:name="_GoBack"/>
      <w:bookmarkEnd w:id="0"/>
      <w:r>
        <w:rPr>
          <w:b/>
        </w:rPr>
        <w:t xml:space="preserve"> </w:t>
      </w:r>
    </w:p>
    <w:p w:rsidR="00811E8D" w:rsidRPr="00811E8D" w:rsidRDefault="00811E8D" w:rsidP="00894996">
      <w:pPr>
        <w:spacing w:after="0" w:line="264" w:lineRule="auto"/>
      </w:pPr>
      <w:r w:rsidRPr="00811E8D">
        <w:t>What is risk? (Stern business school):</w:t>
      </w:r>
      <w:r w:rsidR="00FC3E11">
        <w:t xml:space="preserve"> </w:t>
      </w:r>
      <w:hyperlink r:id="rId6" w:history="1">
        <w:r w:rsidRPr="00811E8D">
          <w:rPr>
            <w:rStyle w:val="Hyperlink"/>
          </w:rPr>
          <w:t>http://people.stern.nyu.edu/adamodar/pdfiles/valrisk/ch1.pdf</w:t>
        </w:r>
      </w:hyperlink>
      <w:r w:rsidRPr="00811E8D">
        <w:t> *</w:t>
      </w:r>
    </w:p>
    <w:p w:rsidR="00FC3E11" w:rsidRDefault="00FC3E11" w:rsidP="00894996">
      <w:pPr>
        <w:spacing w:after="0" w:line="264" w:lineRule="auto"/>
      </w:pPr>
    </w:p>
    <w:p w:rsidR="00811E8D" w:rsidRPr="00811E8D" w:rsidRDefault="00811E8D" w:rsidP="00894996">
      <w:pPr>
        <w:spacing w:after="0" w:line="264" w:lineRule="auto"/>
      </w:pPr>
      <w:r w:rsidRPr="00811E8D">
        <w:t>Risk Taking: A corporate Governance Perspective: IFC, 2012</w:t>
      </w:r>
      <w:r w:rsidR="00FC3E11">
        <w:t xml:space="preserve"> </w:t>
      </w:r>
      <w:hyperlink r:id="rId7" w:history="1">
        <w:r w:rsidRPr="00811E8D">
          <w:rPr>
            <w:rStyle w:val="Hyperlink"/>
          </w:rPr>
          <w:t>http://www.ifc.org/wps/wcm/connect/9ff11a804c40464698dddaf12db12449/RiskGovJuly2012.pdf?MOD=AJPERES</w:t>
        </w:r>
      </w:hyperlink>
    </w:p>
    <w:p w:rsidR="00FC3E11" w:rsidRDefault="00FC3E11" w:rsidP="00894996">
      <w:pPr>
        <w:spacing w:after="0" w:line="264" w:lineRule="auto"/>
      </w:pPr>
    </w:p>
    <w:p w:rsidR="00811E8D" w:rsidRPr="00811E8D" w:rsidRDefault="00811E8D" w:rsidP="00894996">
      <w:pPr>
        <w:spacing w:after="0" w:line="264" w:lineRule="auto"/>
      </w:pPr>
      <w:r w:rsidRPr="00811E8D">
        <w:t>The Report of the Committee of Wise Men (</w:t>
      </w:r>
      <w:proofErr w:type="spellStart"/>
      <w:r w:rsidRPr="00811E8D">
        <w:t>Lamfalussy</w:t>
      </w:r>
      <w:proofErr w:type="spellEnd"/>
      <w:r w:rsidRPr="00811E8D">
        <w:t xml:space="preserve">) </w:t>
      </w:r>
      <w:hyperlink r:id="rId8" w:history="1">
        <w:r w:rsidR="00FC3E11" w:rsidRPr="0087412D">
          <w:rPr>
            <w:rStyle w:val="Hyperlink"/>
          </w:rPr>
          <w:t>http://ec.europa.eu/internal_market/securities/docs/lamfalussy/wisemen/final-report-wise-men_en.pdf</w:t>
        </w:r>
      </w:hyperlink>
    </w:p>
    <w:p w:rsidR="00811E8D" w:rsidRPr="00811E8D" w:rsidRDefault="00811E8D" w:rsidP="00894996">
      <w:pPr>
        <w:spacing w:after="0" w:line="264" w:lineRule="auto"/>
      </w:pPr>
      <w:r w:rsidRPr="00811E8D">
        <w:t>               4. THE NECESSARY EUROPEAN RULES ARE MISSING *</w:t>
      </w:r>
    </w:p>
    <w:p w:rsidR="00811E8D" w:rsidRPr="00811E8D" w:rsidRDefault="00811E8D" w:rsidP="00894996">
      <w:pPr>
        <w:spacing w:after="0" w:line="264" w:lineRule="auto"/>
      </w:pPr>
      <w:r w:rsidRPr="00811E8D">
        <w:t>               6. THE MAJOR PROBLEM: THE CURRENT REGULATORY SYSTEM IS NOT WORKING *</w:t>
      </w:r>
    </w:p>
    <w:p w:rsidR="00FC3E11" w:rsidRDefault="00FC3E11" w:rsidP="00894996">
      <w:pPr>
        <w:spacing w:after="0" w:line="264" w:lineRule="auto"/>
      </w:pPr>
    </w:p>
    <w:p w:rsidR="00811E8D" w:rsidRPr="00811E8D" w:rsidRDefault="00811E8D" w:rsidP="00894996">
      <w:pPr>
        <w:spacing w:after="0" w:line="264" w:lineRule="auto"/>
      </w:pPr>
      <w:r w:rsidRPr="00811E8D">
        <w:t>Lloyd's of London's collapse has lessons for today's crisis:</w:t>
      </w:r>
      <w:r>
        <w:t xml:space="preserve"> </w:t>
      </w:r>
      <w:hyperlink r:id="rId9" w:tgtFrame="_blank" w:history="1">
        <w:r w:rsidRPr="00811E8D">
          <w:rPr>
            <w:rStyle w:val="Hyperlink"/>
          </w:rPr>
          <w:t>http://www.telegraph.co.uk/finance/newsbysector/banksandfinance/insurance/4613377/Lloyds-of-Londons-collapse-has-lessons-for-todays-crisis.html</w:t>
        </w:r>
      </w:hyperlink>
      <w:r w:rsidR="00FC3E11">
        <w:t xml:space="preserve"> *</w:t>
      </w:r>
    </w:p>
    <w:p w:rsidR="00FC3E11" w:rsidRDefault="00FC3E11" w:rsidP="00894996">
      <w:pPr>
        <w:spacing w:after="0" w:line="264" w:lineRule="auto"/>
      </w:pPr>
    </w:p>
    <w:p w:rsidR="00811E8D" w:rsidRPr="00811E8D" w:rsidRDefault="00811E8D" w:rsidP="00894996">
      <w:pPr>
        <w:spacing w:after="0" w:line="264" w:lineRule="auto"/>
      </w:pPr>
      <w:r w:rsidRPr="00811E8D">
        <w:t>The game of ‘Pass the Risk’: Then and now by Joy A.</w:t>
      </w:r>
      <w:r>
        <w:t xml:space="preserve"> </w:t>
      </w:r>
      <w:r w:rsidRPr="00811E8D">
        <w:t xml:space="preserve"> </w:t>
      </w:r>
      <w:r>
        <w:t>S</w:t>
      </w:r>
      <w:r w:rsidRPr="00811E8D">
        <w:t>chwartzman:</w:t>
      </w:r>
      <w:r>
        <w:t xml:space="preserve"> </w:t>
      </w:r>
      <w:hyperlink r:id="rId10" w:tgtFrame="_blank" w:history="1">
        <w:r w:rsidRPr="00811E8D">
          <w:rPr>
            <w:rStyle w:val="Hyperlink"/>
          </w:rPr>
          <w:t>https://www.soa.org/library/essays/rm-essay-2008-schwartzman.pdf</w:t>
        </w:r>
      </w:hyperlink>
      <w:r w:rsidR="00FC3E11">
        <w:t xml:space="preserve"> *</w:t>
      </w:r>
    </w:p>
    <w:p w:rsidR="00FC3E11" w:rsidRDefault="00FC3E11" w:rsidP="00894996">
      <w:pPr>
        <w:spacing w:after="0" w:line="264" w:lineRule="auto"/>
      </w:pPr>
    </w:p>
    <w:p w:rsidR="00811E8D" w:rsidRPr="00811E8D" w:rsidRDefault="00811E8D" w:rsidP="00894996">
      <w:pPr>
        <w:spacing w:after="0" w:line="264" w:lineRule="auto"/>
      </w:pPr>
      <w:r w:rsidRPr="00811E8D">
        <w:t xml:space="preserve">The de </w:t>
      </w:r>
      <w:proofErr w:type="spellStart"/>
      <w:r w:rsidRPr="00811E8D">
        <w:t>Larosiere</w:t>
      </w:r>
      <w:proofErr w:type="spellEnd"/>
      <w:r w:rsidRPr="00811E8D">
        <w:t xml:space="preserve"> Report </w:t>
      </w:r>
      <w:hyperlink r:id="rId11" w:history="1">
        <w:r w:rsidRPr="00811E8D">
          <w:rPr>
            <w:rStyle w:val="Hyperlink"/>
          </w:rPr>
          <w:t>http://ec.europa.eu/internal_market/finances/docs/de_larosiere_report_en.pdf</w:t>
        </w:r>
      </w:hyperlink>
    </w:p>
    <w:p w:rsidR="00811E8D" w:rsidRPr="00811E8D" w:rsidRDefault="00811E8D" w:rsidP="00894996">
      <w:pPr>
        <w:spacing w:after="0" w:line="264" w:lineRule="auto"/>
        <w:ind w:left="720"/>
      </w:pPr>
      <w:r>
        <w:t>P</w:t>
      </w:r>
      <w:r w:rsidRPr="00811E8D">
        <w:t xml:space="preserve">aragraphs 6-37 </w:t>
      </w:r>
      <w:proofErr w:type="gramStart"/>
      <w:r w:rsidRPr="00811E8D">
        <w:t>The</w:t>
      </w:r>
      <w:proofErr w:type="gramEnd"/>
      <w:r w:rsidRPr="00811E8D">
        <w:t xml:space="preserve"> Causes of the Financial Crisis; *</w:t>
      </w:r>
    </w:p>
    <w:p w:rsidR="00811E8D" w:rsidRDefault="00811E8D" w:rsidP="00894996">
      <w:pPr>
        <w:spacing w:after="0" w:line="264" w:lineRule="auto"/>
        <w:ind w:left="720"/>
      </w:pPr>
      <w:r w:rsidRPr="00811E8D">
        <w:t>Paragraphs 62-82: Regulatory repair *</w:t>
      </w:r>
    </w:p>
    <w:p w:rsidR="00FC3E11" w:rsidRDefault="00FC3E11" w:rsidP="00894996">
      <w:pPr>
        <w:spacing w:after="0" w:line="264" w:lineRule="auto"/>
      </w:pPr>
    </w:p>
    <w:p w:rsidR="00811E8D" w:rsidRPr="00811E8D" w:rsidRDefault="00811E8D" w:rsidP="00894996">
      <w:pPr>
        <w:spacing w:after="0" w:line="264" w:lineRule="auto"/>
      </w:pPr>
      <w:r w:rsidRPr="00811E8D">
        <w:t xml:space="preserve">Legal Risk in the Financial Markets, Roger McCormick, Oxford, 2nd </w:t>
      </w:r>
      <w:proofErr w:type="spellStart"/>
      <w:proofErr w:type="gramStart"/>
      <w:r w:rsidRPr="00811E8D">
        <w:t>ed</w:t>
      </w:r>
      <w:proofErr w:type="spellEnd"/>
      <w:proofErr w:type="gramEnd"/>
      <w:r w:rsidRPr="00811E8D">
        <w:t>, 2010</w:t>
      </w:r>
    </w:p>
    <w:p w:rsidR="00FC3E11" w:rsidRDefault="00FC3E11" w:rsidP="00894996">
      <w:pPr>
        <w:spacing w:after="0" w:line="264" w:lineRule="auto"/>
      </w:pPr>
    </w:p>
    <w:p w:rsidR="00FC3E11" w:rsidRDefault="00811E8D" w:rsidP="00894996">
      <w:pPr>
        <w:spacing w:after="0" w:line="264" w:lineRule="auto"/>
      </w:pPr>
      <w:r w:rsidRPr="00811E8D">
        <w:t>The ESMA Regulation: </w:t>
      </w:r>
    </w:p>
    <w:p w:rsidR="00811E8D" w:rsidRPr="00811E8D" w:rsidRDefault="00C70512" w:rsidP="00894996">
      <w:pPr>
        <w:spacing w:after="0" w:line="264" w:lineRule="auto"/>
      </w:pPr>
      <w:hyperlink r:id="rId12" w:history="1">
        <w:r w:rsidR="00811E8D" w:rsidRPr="00811E8D">
          <w:rPr>
            <w:rStyle w:val="Hyperlink"/>
          </w:rPr>
          <w:t>http://eur-lex.europa.eu/legal-content/EN/TXT/PDF/?uri=CELEX:32010R1095&amp;from=EN</w:t>
        </w:r>
      </w:hyperlink>
      <w:r w:rsidR="00811E8D" w:rsidRPr="00811E8D">
        <w:t> </w:t>
      </w:r>
    </w:p>
    <w:p w:rsidR="00811E8D" w:rsidRPr="00811E8D" w:rsidRDefault="002E2B10" w:rsidP="00A83345">
      <w:pPr>
        <w:spacing w:after="0" w:line="264" w:lineRule="auto"/>
        <w:ind w:left="720"/>
      </w:pPr>
      <w:r>
        <w:t xml:space="preserve">Recitals 1 to 3, </w:t>
      </w:r>
      <w:r w:rsidR="00811E8D" w:rsidRPr="00811E8D">
        <w:t>Article</w:t>
      </w:r>
      <w:r w:rsidR="00A83345">
        <w:t>s</w:t>
      </w:r>
      <w:r w:rsidR="00811E8D" w:rsidRPr="00811E8D">
        <w:t xml:space="preserve"> 1</w:t>
      </w:r>
      <w:r w:rsidR="00A83345">
        <w:t>,</w:t>
      </w:r>
      <w:r w:rsidR="00811E8D" w:rsidRPr="00811E8D">
        <w:t xml:space="preserve"> </w:t>
      </w:r>
      <w:r w:rsidR="00A83345">
        <w:t>60, 61</w:t>
      </w:r>
      <w:r w:rsidR="00811E8D" w:rsidRPr="00811E8D">
        <w:t>*</w:t>
      </w:r>
    </w:p>
    <w:p w:rsidR="00811E8D" w:rsidRPr="00811E8D" w:rsidRDefault="00811E8D" w:rsidP="00894996">
      <w:pPr>
        <w:spacing w:after="0" w:line="264" w:lineRule="auto"/>
      </w:pPr>
    </w:p>
    <w:p w:rsidR="00FC3E11" w:rsidRDefault="00811E8D" w:rsidP="00894996">
      <w:pPr>
        <w:spacing w:after="0" w:line="264" w:lineRule="auto"/>
      </w:pPr>
      <w:r w:rsidRPr="00811E8D">
        <w:t>The Credit Rating Agencies Regulation (consolidated): </w:t>
      </w:r>
    </w:p>
    <w:p w:rsidR="00811E8D" w:rsidRPr="00811E8D" w:rsidRDefault="00C70512" w:rsidP="00894996">
      <w:pPr>
        <w:spacing w:after="0" w:line="264" w:lineRule="auto"/>
      </w:pPr>
      <w:hyperlink r:id="rId13" w:history="1">
        <w:r w:rsidR="00811E8D" w:rsidRPr="00811E8D">
          <w:rPr>
            <w:rStyle w:val="Hyperlink"/>
          </w:rPr>
          <w:t>http://eur-lex.europa.eu/legal-content/EN/TXT/PDF/?uri=CELEX:02009R1060-20130620&amp;rid=1</w:t>
        </w:r>
      </w:hyperlink>
    </w:p>
    <w:p w:rsidR="00811E8D" w:rsidRPr="00811E8D" w:rsidRDefault="002E2B10" w:rsidP="00A83345">
      <w:pPr>
        <w:spacing w:after="0" w:line="264" w:lineRule="auto"/>
        <w:ind w:left="720"/>
      </w:pPr>
      <w:r>
        <w:t>Recitals 1, 2, 9, 10; Article 23e</w:t>
      </w:r>
      <w:r w:rsidR="00A83345">
        <w:t xml:space="preserve"> *</w:t>
      </w:r>
    </w:p>
    <w:p w:rsidR="002E2B10" w:rsidRDefault="002E2B10" w:rsidP="00894996">
      <w:pPr>
        <w:spacing w:after="0" w:line="264" w:lineRule="auto"/>
      </w:pPr>
    </w:p>
    <w:p w:rsidR="00FC3E11" w:rsidRDefault="00811E8D" w:rsidP="00894996">
      <w:pPr>
        <w:spacing w:after="0" w:line="264" w:lineRule="auto"/>
      </w:pPr>
      <w:r w:rsidRPr="00811E8D">
        <w:t>Regulation (EU) No 648/2012 of the European Parliament and of the Council of 4 July 2012 on OTC derivatives, central counterparties and trade repositories (The European Market In</w:t>
      </w:r>
      <w:r w:rsidR="00FC3E11">
        <w:t>frastructure Regulation - EMIR)</w:t>
      </w:r>
    </w:p>
    <w:p w:rsidR="00811E8D" w:rsidRPr="00811E8D" w:rsidRDefault="00C70512" w:rsidP="00894996">
      <w:pPr>
        <w:spacing w:after="0" w:line="264" w:lineRule="auto"/>
      </w:pPr>
      <w:hyperlink r:id="rId14" w:history="1">
        <w:r w:rsidR="00811E8D" w:rsidRPr="00811E8D">
          <w:rPr>
            <w:rStyle w:val="Hyperlink"/>
          </w:rPr>
          <w:t>http://eur-lex.europa.eu/legal-content/EN/TXT/PDF/?uri=CELEX:32012R0648&amp;from=EN</w:t>
        </w:r>
      </w:hyperlink>
    </w:p>
    <w:p w:rsidR="00811E8D" w:rsidRPr="00811E8D" w:rsidRDefault="00811E8D" w:rsidP="00894996">
      <w:pPr>
        <w:spacing w:after="0" w:line="264" w:lineRule="auto"/>
      </w:pPr>
    </w:p>
    <w:p w:rsidR="00DE13C9" w:rsidRPr="00811E8D" w:rsidRDefault="00811E8D" w:rsidP="00894996">
      <w:pPr>
        <w:spacing w:after="0" w:line="264" w:lineRule="auto"/>
      </w:pPr>
      <w:r w:rsidRPr="00811E8D">
        <w:t>Commission Delegated Regulation (EU) No 149/2013 of 19 December 2012. . .  with regard to regulatory technical standards on indirect clearing arrangements . . . and risk mitigation techniques for OTC derivatives contracts not cleared by a CCP: </w:t>
      </w:r>
      <w:hyperlink r:id="rId15" w:history="1">
        <w:r w:rsidRPr="00811E8D">
          <w:rPr>
            <w:rStyle w:val="Hyperlink"/>
          </w:rPr>
          <w:t>http://eur-lex.europa.eu/LexUriServ/LexUriServ.do?uri=OJ:L:2013:052:0011:0024:EN:PDF</w:t>
        </w:r>
      </w:hyperlink>
    </w:p>
    <w:sectPr w:rsidR="00DE13C9" w:rsidRPr="00811E8D" w:rsidSect="0089499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6737A"/>
    <w:multiLevelType w:val="hybridMultilevel"/>
    <w:tmpl w:val="D898C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C3"/>
    <w:rsid w:val="001076D8"/>
    <w:rsid w:val="002E2B10"/>
    <w:rsid w:val="00811E8D"/>
    <w:rsid w:val="00894996"/>
    <w:rsid w:val="00927569"/>
    <w:rsid w:val="00A83345"/>
    <w:rsid w:val="00C70512"/>
    <w:rsid w:val="00DE13C9"/>
    <w:rsid w:val="00EF4BC3"/>
    <w:rsid w:val="00F7743A"/>
    <w:rsid w:val="00FC3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E8D"/>
    <w:rPr>
      <w:color w:val="0000FF" w:themeColor="hyperlink"/>
      <w:u w:val="single"/>
    </w:rPr>
  </w:style>
  <w:style w:type="paragraph" w:styleId="ListParagraph">
    <w:name w:val="List Paragraph"/>
    <w:basedOn w:val="Normal"/>
    <w:uiPriority w:val="34"/>
    <w:qFormat/>
    <w:rsid w:val="00FC3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E8D"/>
    <w:rPr>
      <w:color w:val="0000FF" w:themeColor="hyperlink"/>
      <w:u w:val="single"/>
    </w:rPr>
  </w:style>
  <w:style w:type="paragraph" w:styleId="ListParagraph">
    <w:name w:val="List Paragraph"/>
    <w:basedOn w:val="Normal"/>
    <w:uiPriority w:val="34"/>
    <w:qFormat/>
    <w:rsid w:val="00FC3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2066">
      <w:bodyDiv w:val="1"/>
      <w:marLeft w:val="0"/>
      <w:marRight w:val="0"/>
      <w:marTop w:val="0"/>
      <w:marBottom w:val="0"/>
      <w:divBdr>
        <w:top w:val="none" w:sz="0" w:space="0" w:color="auto"/>
        <w:left w:val="none" w:sz="0" w:space="0" w:color="auto"/>
        <w:bottom w:val="none" w:sz="0" w:space="0" w:color="auto"/>
        <w:right w:val="none" w:sz="0" w:space="0" w:color="auto"/>
      </w:divBdr>
      <w:divsChild>
        <w:div w:id="472715312">
          <w:marLeft w:val="0"/>
          <w:marRight w:val="0"/>
          <w:marTop w:val="0"/>
          <w:marBottom w:val="0"/>
          <w:divBdr>
            <w:top w:val="none" w:sz="0" w:space="0" w:color="auto"/>
            <w:left w:val="none" w:sz="0" w:space="0" w:color="auto"/>
            <w:bottom w:val="none" w:sz="0" w:space="0" w:color="auto"/>
            <w:right w:val="none" w:sz="0" w:space="0" w:color="auto"/>
          </w:divBdr>
        </w:div>
        <w:div w:id="408119461">
          <w:marLeft w:val="0"/>
          <w:marRight w:val="0"/>
          <w:marTop w:val="0"/>
          <w:marBottom w:val="0"/>
          <w:divBdr>
            <w:top w:val="none" w:sz="0" w:space="0" w:color="auto"/>
            <w:left w:val="none" w:sz="0" w:space="0" w:color="auto"/>
            <w:bottom w:val="none" w:sz="0" w:space="0" w:color="auto"/>
            <w:right w:val="none" w:sz="0" w:space="0" w:color="auto"/>
          </w:divBdr>
        </w:div>
        <w:div w:id="704789623">
          <w:marLeft w:val="0"/>
          <w:marRight w:val="0"/>
          <w:marTop w:val="0"/>
          <w:marBottom w:val="0"/>
          <w:divBdr>
            <w:top w:val="none" w:sz="0" w:space="0" w:color="auto"/>
            <w:left w:val="none" w:sz="0" w:space="0" w:color="auto"/>
            <w:bottom w:val="none" w:sz="0" w:space="0" w:color="auto"/>
            <w:right w:val="none" w:sz="0" w:space="0" w:color="auto"/>
          </w:divBdr>
        </w:div>
        <w:div w:id="1014964657">
          <w:marLeft w:val="0"/>
          <w:marRight w:val="0"/>
          <w:marTop w:val="0"/>
          <w:marBottom w:val="0"/>
          <w:divBdr>
            <w:top w:val="none" w:sz="0" w:space="0" w:color="auto"/>
            <w:left w:val="none" w:sz="0" w:space="0" w:color="auto"/>
            <w:bottom w:val="none" w:sz="0" w:space="0" w:color="auto"/>
            <w:right w:val="none" w:sz="0" w:space="0" w:color="auto"/>
          </w:divBdr>
        </w:div>
      </w:divsChild>
    </w:div>
    <w:div w:id="183130726">
      <w:bodyDiv w:val="1"/>
      <w:marLeft w:val="0"/>
      <w:marRight w:val="0"/>
      <w:marTop w:val="0"/>
      <w:marBottom w:val="0"/>
      <w:divBdr>
        <w:top w:val="none" w:sz="0" w:space="0" w:color="auto"/>
        <w:left w:val="none" w:sz="0" w:space="0" w:color="auto"/>
        <w:bottom w:val="none" w:sz="0" w:space="0" w:color="auto"/>
        <w:right w:val="none" w:sz="0" w:space="0" w:color="auto"/>
      </w:divBdr>
      <w:divsChild>
        <w:div w:id="1789930178">
          <w:marLeft w:val="0"/>
          <w:marRight w:val="0"/>
          <w:marTop w:val="0"/>
          <w:marBottom w:val="0"/>
          <w:divBdr>
            <w:top w:val="none" w:sz="0" w:space="0" w:color="auto"/>
            <w:left w:val="none" w:sz="0" w:space="0" w:color="auto"/>
            <w:bottom w:val="none" w:sz="0" w:space="0" w:color="auto"/>
            <w:right w:val="none" w:sz="0" w:space="0" w:color="auto"/>
          </w:divBdr>
        </w:div>
        <w:div w:id="1840197419">
          <w:marLeft w:val="0"/>
          <w:marRight w:val="0"/>
          <w:marTop w:val="0"/>
          <w:marBottom w:val="0"/>
          <w:divBdr>
            <w:top w:val="none" w:sz="0" w:space="0" w:color="auto"/>
            <w:left w:val="none" w:sz="0" w:space="0" w:color="auto"/>
            <w:bottom w:val="none" w:sz="0" w:space="0" w:color="auto"/>
            <w:right w:val="none" w:sz="0" w:space="0" w:color="auto"/>
          </w:divBdr>
        </w:div>
      </w:divsChild>
    </w:div>
    <w:div w:id="586769682">
      <w:bodyDiv w:val="1"/>
      <w:marLeft w:val="0"/>
      <w:marRight w:val="0"/>
      <w:marTop w:val="0"/>
      <w:marBottom w:val="0"/>
      <w:divBdr>
        <w:top w:val="none" w:sz="0" w:space="0" w:color="auto"/>
        <w:left w:val="none" w:sz="0" w:space="0" w:color="auto"/>
        <w:bottom w:val="none" w:sz="0" w:space="0" w:color="auto"/>
        <w:right w:val="none" w:sz="0" w:space="0" w:color="auto"/>
      </w:divBdr>
      <w:divsChild>
        <w:div w:id="337587254">
          <w:marLeft w:val="0"/>
          <w:marRight w:val="0"/>
          <w:marTop w:val="0"/>
          <w:marBottom w:val="0"/>
          <w:divBdr>
            <w:top w:val="none" w:sz="0" w:space="0" w:color="auto"/>
            <w:left w:val="none" w:sz="0" w:space="0" w:color="auto"/>
            <w:bottom w:val="none" w:sz="0" w:space="0" w:color="auto"/>
            <w:right w:val="none" w:sz="0" w:space="0" w:color="auto"/>
          </w:divBdr>
          <w:divsChild>
            <w:div w:id="33240430">
              <w:marLeft w:val="0"/>
              <w:marRight w:val="0"/>
              <w:marTop w:val="0"/>
              <w:marBottom w:val="0"/>
              <w:divBdr>
                <w:top w:val="none" w:sz="0" w:space="0" w:color="auto"/>
                <w:left w:val="none" w:sz="0" w:space="0" w:color="auto"/>
                <w:bottom w:val="none" w:sz="0" w:space="0" w:color="auto"/>
                <w:right w:val="none" w:sz="0" w:space="0" w:color="auto"/>
              </w:divBdr>
            </w:div>
            <w:div w:id="1539389774">
              <w:marLeft w:val="0"/>
              <w:marRight w:val="0"/>
              <w:marTop w:val="0"/>
              <w:marBottom w:val="0"/>
              <w:divBdr>
                <w:top w:val="none" w:sz="0" w:space="0" w:color="auto"/>
                <w:left w:val="none" w:sz="0" w:space="0" w:color="auto"/>
                <w:bottom w:val="none" w:sz="0" w:space="0" w:color="auto"/>
                <w:right w:val="none" w:sz="0" w:space="0" w:color="auto"/>
              </w:divBdr>
            </w:div>
            <w:div w:id="2069107179">
              <w:marLeft w:val="0"/>
              <w:marRight w:val="0"/>
              <w:marTop w:val="0"/>
              <w:marBottom w:val="0"/>
              <w:divBdr>
                <w:top w:val="none" w:sz="0" w:space="0" w:color="auto"/>
                <w:left w:val="none" w:sz="0" w:space="0" w:color="auto"/>
                <w:bottom w:val="none" w:sz="0" w:space="0" w:color="auto"/>
                <w:right w:val="none" w:sz="0" w:space="0" w:color="auto"/>
              </w:divBdr>
            </w:div>
            <w:div w:id="1932735528">
              <w:marLeft w:val="0"/>
              <w:marRight w:val="0"/>
              <w:marTop w:val="0"/>
              <w:marBottom w:val="0"/>
              <w:divBdr>
                <w:top w:val="none" w:sz="0" w:space="0" w:color="auto"/>
                <w:left w:val="none" w:sz="0" w:space="0" w:color="auto"/>
                <w:bottom w:val="none" w:sz="0" w:space="0" w:color="auto"/>
                <w:right w:val="none" w:sz="0" w:space="0" w:color="auto"/>
              </w:divBdr>
            </w:div>
            <w:div w:id="2075733935">
              <w:marLeft w:val="0"/>
              <w:marRight w:val="0"/>
              <w:marTop w:val="0"/>
              <w:marBottom w:val="0"/>
              <w:divBdr>
                <w:top w:val="none" w:sz="0" w:space="0" w:color="auto"/>
                <w:left w:val="none" w:sz="0" w:space="0" w:color="auto"/>
                <w:bottom w:val="none" w:sz="0" w:space="0" w:color="auto"/>
                <w:right w:val="none" w:sz="0" w:space="0" w:color="auto"/>
              </w:divBdr>
            </w:div>
            <w:div w:id="1537623326">
              <w:marLeft w:val="0"/>
              <w:marRight w:val="0"/>
              <w:marTop w:val="0"/>
              <w:marBottom w:val="0"/>
              <w:divBdr>
                <w:top w:val="none" w:sz="0" w:space="0" w:color="auto"/>
                <w:left w:val="none" w:sz="0" w:space="0" w:color="auto"/>
                <w:bottom w:val="none" w:sz="0" w:space="0" w:color="auto"/>
                <w:right w:val="none" w:sz="0" w:space="0" w:color="auto"/>
              </w:divBdr>
            </w:div>
            <w:div w:id="798230334">
              <w:marLeft w:val="0"/>
              <w:marRight w:val="0"/>
              <w:marTop w:val="0"/>
              <w:marBottom w:val="0"/>
              <w:divBdr>
                <w:top w:val="none" w:sz="0" w:space="0" w:color="auto"/>
                <w:left w:val="none" w:sz="0" w:space="0" w:color="auto"/>
                <w:bottom w:val="none" w:sz="0" w:space="0" w:color="auto"/>
                <w:right w:val="none" w:sz="0" w:space="0" w:color="auto"/>
              </w:divBdr>
            </w:div>
            <w:div w:id="1473331212">
              <w:marLeft w:val="0"/>
              <w:marRight w:val="0"/>
              <w:marTop w:val="0"/>
              <w:marBottom w:val="0"/>
              <w:divBdr>
                <w:top w:val="none" w:sz="0" w:space="0" w:color="auto"/>
                <w:left w:val="none" w:sz="0" w:space="0" w:color="auto"/>
                <w:bottom w:val="none" w:sz="0" w:space="0" w:color="auto"/>
                <w:right w:val="none" w:sz="0" w:space="0" w:color="auto"/>
              </w:divBdr>
            </w:div>
            <w:div w:id="788934505">
              <w:marLeft w:val="0"/>
              <w:marRight w:val="0"/>
              <w:marTop w:val="0"/>
              <w:marBottom w:val="0"/>
              <w:divBdr>
                <w:top w:val="none" w:sz="0" w:space="0" w:color="auto"/>
                <w:left w:val="none" w:sz="0" w:space="0" w:color="auto"/>
                <w:bottom w:val="none" w:sz="0" w:space="0" w:color="auto"/>
                <w:right w:val="none" w:sz="0" w:space="0" w:color="auto"/>
              </w:divBdr>
            </w:div>
            <w:div w:id="1733428538">
              <w:marLeft w:val="0"/>
              <w:marRight w:val="0"/>
              <w:marTop w:val="0"/>
              <w:marBottom w:val="0"/>
              <w:divBdr>
                <w:top w:val="none" w:sz="0" w:space="0" w:color="auto"/>
                <w:left w:val="none" w:sz="0" w:space="0" w:color="auto"/>
                <w:bottom w:val="none" w:sz="0" w:space="0" w:color="auto"/>
                <w:right w:val="none" w:sz="0" w:space="0" w:color="auto"/>
              </w:divBdr>
            </w:div>
            <w:div w:id="355695138">
              <w:marLeft w:val="0"/>
              <w:marRight w:val="0"/>
              <w:marTop w:val="0"/>
              <w:marBottom w:val="0"/>
              <w:divBdr>
                <w:top w:val="none" w:sz="0" w:space="0" w:color="auto"/>
                <w:left w:val="none" w:sz="0" w:space="0" w:color="auto"/>
                <w:bottom w:val="none" w:sz="0" w:space="0" w:color="auto"/>
                <w:right w:val="none" w:sz="0" w:space="0" w:color="auto"/>
              </w:divBdr>
            </w:div>
            <w:div w:id="593629711">
              <w:marLeft w:val="0"/>
              <w:marRight w:val="0"/>
              <w:marTop w:val="0"/>
              <w:marBottom w:val="0"/>
              <w:divBdr>
                <w:top w:val="none" w:sz="0" w:space="0" w:color="auto"/>
                <w:left w:val="none" w:sz="0" w:space="0" w:color="auto"/>
                <w:bottom w:val="none" w:sz="0" w:space="0" w:color="auto"/>
                <w:right w:val="none" w:sz="0" w:space="0" w:color="auto"/>
              </w:divBdr>
            </w:div>
            <w:div w:id="1435711332">
              <w:marLeft w:val="0"/>
              <w:marRight w:val="0"/>
              <w:marTop w:val="0"/>
              <w:marBottom w:val="0"/>
              <w:divBdr>
                <w:top w:val="none" w:sz="0" w:space="0" w:color="auto"/>
                <w:left w:val="none" w:sz="0" w:space="0" w:color="auto"/>
                <w:bottom w:val="none" w:sz="0" w:space="0" w:color="auto"/>
                <w:right w:val="none" w:sz="0" w:space="0" w:color="auto"/>
              </w:divBdr>
            </w:div>
            <w:div w:id="423722927">
              <w:marLeft w:val="0"/>
              <w:marRight w:val="0"/>
              <w:marTop w:val="0"/>
              <w:marBottom w:val="0"/>
              <w:divBdr>
                <w:top w:val="none" w:sz="0" w:space="0" w:color="auto"/>
                <w:left w:val="none" w:sz="0" w:space="0" w:color="auto"/>
                <w:bottom w:val="none" w:sz="0" w:space="0" w:color="auto"/>
                <w:right w:val="none" w:sz="0" w:space="0" w:color="auto"/>
              </w:divBdr>
            </w:div>
            <w:div w:id="294137958">
              <w:marLeft w:val="0"/>
              <w:marRight w:val="0"/>
              <w:marTop w:val="0"/>
              <w:marBottom w:val="0"/>
              <w:divBdr>
                <w:top w:val="none" w:sz="0" w:space="0" w:color="auto"/>
                <w:left w:val="none" w:sz="0" w:space="0" w:color="auto"/>
                <w:bottom w:val="none" w:sz="0" w:space="0" w:color="auto"/>
                <w:right w:val="none" w:sz="0" w:space="0" w:color="auto"/>
              </w:divBdr>
            </w:div>
            <w:div w:id="1330330290">
              <w:marLeft w:val="0"/>
              <w:marRight w:val="0"/>
              <w:marTop w:val="0"/>
              <w:marBottom w:val="0"/>
              <w:divBdr>
                <w:top w:val="none" w:sz="0" w:space="0" w:color="auto"/>
                <w:left w:val="none" w:sz="0" w:space="0" w:color="auto"/>
                <w:bottom w:val="none" w:sz="0" w:space="0" w:color="auto"/>
                <w:right w:val="none" w:sz="0" w:space="0" w:color="auto"/>
              </w:divBdr>
            </w:div>
            <w:div w:id="1525442417">
              <w:marLeft w:val="0"/>
              <w:marRight w:val="0"/>
              <w:marTop w:val="0"/>
              <w:marBottom w:val="0"/>
              <w:divBdr>
                <w:top w:val="none" w:sz="0" w:space="0" w:color="auto"/>
                <w:left w:val="none" w:sz="0" w:space="0" w:color="auto"/>
                <w:bottom w:val="none" w:sz="0" w:space="0" w:color="auto"/>
                <w:right w:val="none" w:sz="0" w:space="0" w:color="auto"/>
              </w:divBdr>
            </w:div>
            <w:div w:id="91514380">
              <w:marLeft w:val="0"/>
              <w:marRight w:val="0"/>
              <w:marTop w:val="0"/>
              <w:marBottom w:val="0"/>
              <w:divBdr>
                <w:top w:val="none" w:sz="0" w:space="0" w:color="auto"/>
                <w:left w:val="none" w:sz="0" w:space="0" w:color="auto"/>
                <w:bottom w:val="none" w:sz="0" w:space="0" w:color="auto"/>
                <w:right w:val="none" w:sz="0" w:space="0" w:color="auto"/>
              </w:divBdr>
            </w:div>
            <w:div w:id="2065134636">
              <w:marLeft w:val="0"/>
              <w:marRight w:val="0"/>
              <w:marTop w:val="0"/>
              <w:marBottom w:val="0"/>
              <w:divBdr>
                <w:top w:val="none" w:sz="0" w:space="0" w:color="auto"/>
                <w:left w:val="none" w:sz="0" w:space="0" w:color="auto"/>
                <w:bottom w:val="none" w:sz="0" w:space="0" w:color="auto"/>
                <w:right w:val="none" w:sz="0" w:space="0" w:color="auto"/>
              </w:divBdr>
            </w:div>
            <w:div w:id="2027556722">
              <w:marLeft w:val="0"/>
              <w:marRight w:val="0"/>
              <w:marTop w:val="0"/>
              <w:marBottom w:val="0"/>
              <w:divBdr>
                <w:top w:val="none" w:sz="0" w:space="0" w:color="auto"/>
                <w:left w:val="none" w:sz="0" w:space="0" w:color="auto"/>
                <w:bottom w:val="none" w:sz="0" w:space="0" w:color="auto"/>
                <w:right w:val="none" w:sz="0" w:space="0" w:color="auto"/>
              </w:divBdr>
            </w:div>
            <w:div w:id="246378466">
              <w:marLeft w:val="0"/>
              <w:marRight w:val="0"/>
              <w:marTop w:val="0"/>
              <w:marBottom w:val="0"/>
              <w:divBdr>
                <w:top w:val="none" w:sz="0" w:space="0" w:color="auto"/>
                <w:left w:val="none" w:sz="0" w:space="0" w:color="auto"/>
                <w:bottom w:val="none" w:sz="0" w:space="0" w:color="auto"/>
                <w:right w:val="none" w:sz="0" w:space="0" w:color="auto"/>
              </w:divBdr>
            </w:div>
            <w:div w:id="1709640728">
              <w:marLeft w:val="0"/>
              <w:marRight w:val="0"/>
              <w:marTop w:val="0"/>
              <w:marBottom w:val="0"/>
              <w:divBdr>
                <w:top w:val="none" w:sz="0" w:space="0" w:color="auto"/>
                <w:left w:val="none" w:sz="0" w:space="0" w:color="auto"/>
                <w:bottom w:val="none" w:sz="0" w:space="0" w:color="auto"/>
                <w:right w:val="none" w:sz="0" w:space="0" w:color="auto"/>
              </w:divBdr>
            </w:div>
            <w:div w:id="307514606">
              <w:marLeft w:val="0"/>
              <w:marRight w:val="0"/>
              <w:marTop w:val="0"/>
              <w:marBottom w:val="0"/>
              <w:divBdr>
                <w:top w:val="none" w:sz="0" w:space="0" w:color="auto"/>
                <w:left w:val="none" w:sz="0" w:space="0" w:color="auto"/>
                <w:bottom w:val="none" w:sz="0" w:space="0" w:color="auto"/>
                <w:right w:val="none" w:sz="0" w:space="0" w:color="auto"/>
              </w:divBdr>
            </w:div>
            <w:div w:id="1751581327">
              <w:marLeft w:val="0"/>
              <w:marRight w:val="0"/>
              <w:marTop w:val="0"/>
              <w:marBottom w:val="0"/>
              <w:divBdr>
                <w:top w:val="none" w:sz="0" w:space="0" w:color="auto"/>
                <w:left w:val="none" w:sz="0" w:space="0" w:color="auto"/>
                <w:bottom w:val="none" w:sz="0" w:space="0" w:color="auto"/>
                <w:right w:val="none" w:sz="0" w:space="0" w:color="auto"/>
              </w:divBdr>
            </w:div>
            <w:div w:id="749886512">
              <w:marLeft w:val="0"/>
              <w:marRight w:val="0"/>
              <w:marTop w:val="0"/>
              <w:marBottom w:val="0"/>
              <w:divBdr>
                <w:top w:val="none" w:sz="0" w:space="0" w:color="auto"/>
                <w:left w:val="none" w:sz="0" w:space="0" w:color="auto"/>
                <w:bottom w:val="none" w:sz="0" w:space="0" w:color="auto"/>
                <w:right w:val="none" w:sz="0" w:space="0" w:color="auto"/>
              </w:divBdr>
            </w:div>
            <w:div w:id="1153644894">
              <w:marLeft w:val="0"/>
              <w:marRight w:val="0"/>
              <w:marTop w:val="0"/>
              <w:marBottom w:val="0"/>
              <w:divBdr>
                <w:top w:val="none" w:sz="0" w:space="0" w:color="auto"/>
                <w:left w:val="none" w:sz="0" w:space="0" w:color="auto"/>
                <w:bottom w:val="none" w:sz="0" w:space="0" w:color="auto"/>
                <w:right w:val="none" w:sz="0" w:space="0" w:color="auto"/>
              </w:divBdr>
            </w:div>
            <w:div w:id="1752893576">
              <w:marLeft w:val="0"/>
              <w:marRight w:val="0"/>
              <w:marTop w:val="0"/>
              <w:marBottom w:val="0"/>
              <w:divBdr>
                <w:top w:val="none" w:sz="0" w:space="0" w:color="auto"/>
                <w:left w:val="none" w:sz="0" w:space="0" w:color="auto"/>
                <w:bottom w:val="none" w:sz="0" w:space="0" w:color="auto"/>
                <w:right w:val="none" w:sz="0" w:space="0" w:color="auto"/>
              </w:divBdr>
            </w:div>
            <w:div w:id="1470588175">
              <w:marLeft w:val="0"/>
              <w:marRight w:val="0"/>
              <w:marTop w:val="0"/>
              <w:marBottom w:val="0"/>
              <w:divBdr>
                <w:top w:val="none" w:sz="0" w:space="0" w:color="auto"/>
                <w:left w:val="none" w:sz="0" w:space="0" w:color="auto"/>
                <w:bottom w:val="none" w:sz="0" w:space="0" w:color="auto"/>
                <w:right w:val="none" w:sz="0" w:space="0" w:color="auto"/>
              </w:divBdr>
            </w:div>
            <w:div w:id="103231385">
              <w:marLeft w:val="0"/>
              <w:marRight w:val="0"/>
              <w:marTop w:val="0"/>
              <w:marBottom w:val="0"/>
              <w:divBdr>
                <w:top w:val="none" w:sz="0" w:space="0" w:color="auto"/>
                <w:left w:val="none" w:sz="0" w:space="0" w:color="auto"/>
                <w:bottom w:val="none" w:sz="0" w:space="0" w:color="auto"/>
                <w:right w:val="none" w:sz="0" w:space="0" w:color="auto"/>
              </w:divBdr>
            </w:div>
            <w:div w:id="369309289">
              <w:marLeft w:val="0"/>
              <w:marRight w:val="0"/>
              <w:marTop w:val="0"/>
              <w:marBottom w:val="0"/>
              <w:divBdr>
                <w:top w:val="none" w:sz="0" w:space="0" w:color="auto"/>
                <w:left w:val="none" w:sz="0" w:space="0" w:color="auto"/>
                <w:bottom w:val="none" w:sz="0" w:space="0" w:color="auto"/>
                <w:right w:val="none" w:sz="0" w:space="0" w:color="auto"/>
              </w:divBdr>
            </w:div>
            <w:div w:id="2074504101">
              <w:marLeft w:val="0"/>
              <w:marRight w:val="0"/>
              <w:marTop w:val="0"/>
              <w:marBottom w:val="0"/>
              <w:divBdr>
                <w:top w:val="none" w:sz="0" w:space="0" w:color="auto"/>
                <w:left w:val="none" w:sz="0" w:space="0" w:color="auto"/>
                <w:bottom w:val="none" w:sz="0" w:space="0" w:color="auto"/>
                <w:right w:val="none" w:sz="0" w:space="0" w:color="auto"/>
              </w:divBdr>
            </w:div>
            <w:div w:id="1407144987">
              <w:marLeft w:val="0"/>
              <w:marRight w:val="0"/>
              <w:marTop w:val="0"/>
              <w:marBottom w:val="0"/>
              <w:divBdr>
                <w:top w:val="none" w:sz="0" w:space="0" w:color="auto"/>
                <w:left w:val="none" w:sz="0" w:space="0" w:color="auto"/>
                <w:bottom w:val="none" w:sz="0" w:space="0" w:color="auto"/>
                <w:right w:val="none" w:sz="0" w:space="0" w:color="auto"/>
              </w:divBdr>
            </w:div>
            <w:div w:id="885601490">
              <w:marLeft w:val="0"/>
              <w:marRight w:val="0"/>
              <w:marTop w:val="0"/>
              <w:marBottom w:val="0"/>
              <w:divBdr>
                <w:top w:val="none" w:sz="0" w:space="0" w:color="auto"/>
                <w:left w:val="none" w:sz="0" w:space="0" w:color="auto"/>
                <w:bottom w:val="none" w:sz="0" w:space="0" w:color="auto"/>
                <w:right w:val="none" w:sz="0" w:space="0" w:color="auto"/>
              </w:divBdr>
            </w:div>
            <w:div w:id="2137408178">
              <w:marLeft w:val="0"/>
              <w:marRight w:val="0"/>
              <w:marTop w:val="0"/>
              <w:marBottom w:val="0"/>
              <w:divBdr>
                <w:top w:val="none" w:sz="0" w:space="0" w:color="auto"/>
                <w:left w:val="none" w:sz="0" w:space="0" w:color="auto"/>
                <w:bottom w:val="none" w:sz="0" w:space="0" w:color="auto"/>
                <w:right w:val="none" w:sz="0" w:space="0" w:color="auto"/>
              </w:divBdr>
            </w:div>
            <w:div w:id="1313873304">
              <w:marLeft w:val="0"/>
              <w:marRight w:val="0"/>
              <w:marTop w:val="0"/>
              <w:marBottom w:val="0"/>
              <w:divBdr>
                <w:top w:val="none" w:sz="0" w:space="0" w:color="auto"/>
                <w:left w:val="none" w:sz="0" w:space="0" w:color="auto"/>
                <w:bottom w:val="none" w:sz="0" w:space="0" w:color="auto"/>
                <w:right w:val="none" w:sz="0" w:space="0" w:color="auto"/>
              </w:divBdr>
            </w:div>
            <w:div w:id="1729961949">
              <w:marLeft w:val="0"/>
              <w:marRight w:val="0"/>
              <w:marTop w:val="0"/>
              <w:marBottom w:val="0"/>
              <w:divBdr>
                <w:top w:val="none" w:sz="0" w:space="0" w:color="auto"/>
                <w:left w:val="none" w:sz="0" w:space="0" w:color="auto"/>
                <w:bottom w:val="none" w:sz="0" w:space="0" w:color="auto"/>
                <w:right w:val="none" w:sz="0" w:space="0" w:color="auto"/>
              </w:divBdr>
            </w:div>
            <w:div w:id="1851096644">
              <w:marLeft w:val="0"/>
              <w:marRight w:val="0"/>
              <w:marTop w:val="0"/>
              <w:marBottom w:val="0"/>
              <w:divBdr>
                <w:top w:val="none" w:sz="0" w:space="0" w:color="auto"/>
                <w:left w:val="none" w:sz="0" w:space="0" w:color="auto"/>
                <w:bottom w:val="none" w:sz="0" w:space="0" w:color="auto"/>
                <w:right w:val="none" w:sz="0" w:space="0" w:color="auto"/>
              </w:divBdr>
            </w:div>
            <w:div w:id="543324314">
              <w:marLeft w:val="0"/>
              <w:marRight w:val="0"/>
              <w:marTop w:val="0"/>
              <w:marBottom w:val="0"/>
              <w:divBdr>
                <w:top w:val="none" w:sz="0" w:space="0" w:color="auto"/>
                <w:left w:val="none" w:sz="0" w:space="0" w:color="auto"/>
                <w:bottom w:val="none" w:sz="0" w:space="0" w:color="auto"/>
                <w:right w:val="none" w:sz="0" w:space="0" w:color="auto"/>
              </w:divBdr>
            </w:div>
            <w:div w:id="1276717586">
              <w:marLeft w:val="0"/>
              <w:marRight w:val="0"/>
              <w:marTop w:val="0"/>
              <w:marBottom w:val="0"/>
              <w:divBdr>
                <w:top w:val="none" w:sz="0" w:space="0" w:color="auto"/>
                <w:left w:val="none" w:sz="0" w:space="0" w:color="auto"/>
                <w:bottom w:val="none" w:sz="0" w:space="0" w:color="auto"/>
                <w:right w:val="none" w:sz="0" w:space="0" w:color="auto"/>
              </w:divBdr>
            </w:div>
            <w:div w:id="423262199">
              <w:marLeft w:val="0"/>
              <w:marRight w:val="0"/>
              <w:marTop w:val="0"/>
              <w:marBottom w:val="0"/>
              <w:divBdr>
                <w:top w:val="none" w:sz="0" w:space="0" w:color="auto"/>
                <w:left w:val="none" w:sz="0" w:space="0" w:color="auto"/>
                <w:bottom w:val="none" w:sz="0" w:space="0" w:color="auto"/>
                <w:right w:val="none" w:sz="0" w:space="0" w:color="auto"/>
              </w:divBdr>
            </w:div>
            <w:div w:id="1782722819">
              <w:marLeft w:val="0"/>
              <w:marRight w:val="0"/>
              <w:marTop w:val="0"/>
              <w:marBottom w:val="0"/>
              <w:divBdr>
                <w:top w:val="none" w:sz="0" w:space="0" w:color="auto"/>
                <w:left w:val="none" w:sz="0" w:space="0" w:color="auto"/>
                <w:bottom w:val="none" w:sz="0" w:space="0" w:color="auto"/>
                <w:right w:val="none" w:sz="0" w:space="0" w:color="auto"/>
              </w:divBdr>
            </w:div>
            <w:div w:id="1420104609">
              <w:marLeft w:val="0"/>
              <w:marRight w:val="0"/>
              <w:marTop w:val="0"/>
              <w:marBottom w:val="0"/>
              <w:divBdr>
                <w:top w:val="none" w:sz="0" w:space="0" w:color="auto"/>
                <w:left w:val="none" w:sz="0" w:space="0" w:color="auto"/>
                <w:bottom w:val="none" w:sz="0" w:space="0" w:color="auto"/>
                <w:right w:val="none" w:sz="0" w:space="0" w:color="auto"/>
              </w:divBdr>
            </w:div>
            <w:div w:id="373506084">
              <w:marLeft w:val="0"/>
              <w:marRight w:val="0"/>
              <w:marTop w:val="0"/>
              <w:marBottom w:val="0"/>
              <w:divBdr>
                <w:top w:val="none" w:sz="0" w:space="0" w:color="auto"/>
                <w:left w:val="none" w:sz="0" w:space="0" w:color="auto"/>
                <w:bottom w:val="none" w:sz="0" w:space="0" w:color="auto"/>
                <w:right w:val="none" w:sz="0" w:space="0" w:color="auto"/>
              </w:divBdr>
            </w:div>
            <w:div w:id="1235240130">
              <w:marLeft w:val="0"/>
              <w:marRight w:val="0"/>
              <w:marTop w:val="0"/>
              <w:marBottom w:val="0"/>
              <w:divBdr>
                <w:top w:val="none" w:sz="0" w:space="0" w:color="auto"/>
                <w:left w:val="none" w:sz="0" w:space="0" w:color="auto"/>
                <w:bottom w:val="none" w:sz="0" w:space="0" w:color="auto"/>
                <w:right w:val="none" w:sz="0" w:space="0" w:color="auto"/>
              </w:divBdr>
            </w:div>
            <w:div w:id="1428651573">
              <w:marLeft w:val="0"/>
              <w:marRight w:val="0"/>
              <w:marTop w:val="0"/>
              <w:marBottom w:val="0"/>
              <w:divBdr>
                <w:top w:val="none" w:sz="0" w:space="0" w:color="auto"/>
                <w:left w:val="none" w:sz="0" w:space="0" w:color="auto"/>
                <w:bottom w:val="none" w:sz="0" w:space="0" w:color="auto"/>
                <w:right w:val="none" w:sz="0" w:space="0" w:color="auto"/>
              </w:divBdr>
            </w:div>
            <w:div w:id="1575120140">
              <w:marLeft w:val="0"/>
              <w:marRight w:val="0"/>
              <w:marTop w:val="0"/>
              <w:marBottom w:val="0"/>
              <w:divBdr>
                <w:top w:val="none" w:sz="0" w:space="0" w:color="auto"/>
                <w:left w:val="none" w:sz="0" w:space="0" w:color="auto"/>
                <w:bottom w:val="none" w:sz="0" w:space="0" w:color="auto"/>
                <w:right w:val="none" w:sz="0" w:space="0" w:color="auto"/>
              </w:divBdr>
            </w:div>
            <w:div w:id="140659111">
              <w:marLeft w:val="0"/>
              <w:marRight w:val="0"/>
              <w:marTop w:val="0"/>
              <w:marBottom w:val="0"/>
              <w:divBdr>
                <w:top w:val="none" w:sz="0" w:space="0" w:color="auto"/>
                <w:left w:val="none" w:sz="0" w:space="0" w:color="auto"/>
                <w:bottom w:val="none" w:sz="0" w:space="0" w:color="auto"/>
                <w:right w:val="none" w:sz="0" w:space="0" w:color="auto"/>
              </w:divBdr>
            </w:div>
            <w:div w:id="615252182">
              <w:marLeft w:val="0"/>
              <w:marRight w:val="0"/>
              <w:marTop w:val="0"/>
              <w:marBottom w:val="0"/>
              <w:divBdr>
                <w:top w:val="none" w:sz="0" w:space="0" w:color="auto"/>
                <w:left w:val="none" w:sz="0" w:space="0" w:color="auto"/>
                <w:bottom w:val="none" w:sz="0" w:space="0" w:color="auto"/>
                <w:right w:val="none" w:sz="0" w:space="0" w:color="auto"/>
              </w:divBdr>
            </w:div>
            <w:div w:id="366025498">
              <w:marLeft w:val="0"/>
              <w:marRight w:val="0"/>
              <w:marTop w:val="0"/>
              <w:marBottom w:val="0"/>
              <w:divBdr>
                <w:top w:val="none" w:sz="0" w:space="0" w:color="auto"/>
                <w:left w:val="none" w:sz="0" w:space="0" w:color="auto"/>
                <w:bottom w:val="none" w:sz="0" w:space="0" w:color="auto"/>
                <w:right w:val="none" w:sz="0" w:space="0" w:color="auto"/>
              </w:divBdr>
            </w:div>
            <w:div w:id="1302690299">
              <w:marLeft w:val="0"/>
              <w:marRight w:val="0"/>
              <w:marTop w:val="0"/>
              <w:marBottom w:val="0"/>
              <w:divBdr>
                <w:top w:val="none" w:sz="0" w:space="0" w:color="auto"/>
                <w:left w:val="none" w:sz="0" w:space="0" w:color="auto"/>
                <w:bottom w:val="none" w:sz="0" w:space="0" w:color="auto"/>
                <w:right w:val="none" w:sz="0" w:space="0" w:color="auto"/>
              </w:divBdr>
            </w:div>
            <w:div w:id="1044019104">
              <w:marLeft w:val="0"/>
              <w:marRight w:val="0"/>
              <w:marTop w:val="0"/>
              <w:marBottom w:val="0"/>
              <w:divBdr>
                <w:top w:val="none" w:sz="0" w:space="0" w:color="auto"/>
                <w:left w:val="none" w:sz="0" w:space="0" w:color="auto"/>
                <w:bottom w:val="none" w:sz="0" w:space="0" w:color="auto"/>
                <w:right w:val="none" w:sz="0" w:space="0" w:color="auto"/>
              </w:divBdr>
            </w:div>
            <w:div w:id="1487209637">
              <w:marLeft w:val="0"/>
              <w:marRight w:val="0"/>
              <w:marTop w:val="0"/>
              <w:marBottom w:val="0"/>
              <w:divBdr>
                <w:top w:val="none" w:sz="0" w:space="0" w:color="auto"/>
                <w:left w:val="none" w:sz="0" w:space="0" w:color="auto"/>
                <w:bottom w:val="none" w:sz="0" w:space="0" w:color="auto"/>
                <w:right w:val="none" w:sz="0" w:space="0" w:color="auto"/>
              </w:divBdr>
            </w:div>
            <w:div w:id="758793724">
              <w:marLeft w:val="0"/>
              <w:marRight w:val="0"/>
              <w:marTop w:val="0"/>
              <w:marBottom w:val="0"/>
              <w:divBdr>
                <w:top w:val="none" w:sz="0" w:space="0" w:color="auto"/>
                <w:left w:val="none" w:sz="0" w:space="0" w:color="auto"/>
                <w:bottom w:val="none" w:sz="0" w:space="0" w:color="auto"/>
                <w:right w:val="none" w:sz="0" w:space="0" w:color="auto"/>
              </w:divBdr>
            </w:div>
            <w:div w:id="2119400801">
              <w:marLeft w:val="0"/>
              <w:marRight w:val="0"/>
              <w:marTop w:val="0"/>
              <w:marBottom w:val="0"/>
              <w:divBdr>
                <w:top w:val="none" w:sz="0" w:space="0" w:color="auto"/>
                <w:left w:val="none" w:sz="0" w:space="0" w:color="auto"/>
                <w:bottom w:val="none" w:sz="0" w:space="0" w:color="auto"/>
                <w:right w:val="none" w:sz="0" w:space="0" w:color="auto"/>
              </w:divBdr>
            </w:div>
            <w:div w:id="382560926">
              <w:marLeft w:val="0"/>
              <w:marRight w:val="0"/>
              <w:marTop w:val="0"/>
              <w:marBottom w:val="0"/>
              <w:divBdr>
                <w:top w:val="none" w:sz="0" w:space="0" w:color="auto"/>
                <w:left w:val="none" w:sz="0" w:space="0" w:color="auto"/>
                <w:bottom w:val="none" w:sz="0" w:space="0" w:color="auto"/>
                <w:right w:val="none" w:sz="0" w:space="0" w:color="auto"/>
              </w:divBdr>
            </w:div>
            <w:div w:id="1207596790">
              <w:marLeft w:val="0"/>
              <w:marRight w:val="0"/>
              <w:marTop w:val="0"/>
              <w:marBottom w:val="0"/>
              <w:divBdr>
                <w:top w:val="none" w:sz="0" w:space="0" w:color="auto"/>
                <w:left w:val="none" w:sz="0" w:space="0" w:color="auto"/>
                <w:bottom w:val="none" w:sz="0" w:space="0" w:color="auto"/>
                <w:right w:val="none" w:sz="0" w:space="0" w:color="auto"/>
              </w:divBdr>
            </w:div>
            <w:div w:id="1687292845">
              <w:marLeft w:val="0"/>
              <w:marRight w:val="0"/>
              <w:marTop w:val="0"/>
              <w:marBottom w:val="0"/>
              <w:divBdr>
                <w:top w:val="none" w:sz="0" w:space="0" w:color="auto"/>
                <w:left w:val="none" w:sz="0" w:space="0" w:color="auto"/>
                <w:bottom w:val="none" w:sz="0" w:space="0" w:color="auto"/>
                <w:right w:val="none" w:sz="0" w:space="0" w:color="auto"/>
              </w:divBdr>
            </w:div>
            <w:div w:id="2118988943">
              <w:marLeft w:val="0"/>
              <w:marRight w:val="0"/>
              <w:marTop w:val="0"/>
              <w:marBottom w:val="0"/>
              <w:divBdr>
                <w:top w:val="none" w:sz="0" w:space="0" w:color="auto"/>
                <w:left w:val="none" w:sz="0" w:space="0" w:color="auto"/>
                <w:bottom w:val="none" w:sz="0" w:space="0" w:color="auto"/>
                <w:right w:val="none" w:sz="0" w:space="0" w:color="auto"/>
              </w:divBdr>
            </w:div>
            <w:div w:id="1889878497">
              <w:marLeft w:val="0"/>
              <w:marRight w:val="0"/>
              <w:marTop w:val="0"/>
              <w:marBottom w:val="0"/>
              <w:divBdr>
                <w:top w:val="none" w:sz="0" w:space="0" w:color="auto"/>
                <w:left w:val="none" w:sz="0" w:space="0" w:color="auto"/>
                <w:bottom w:val="none" w:sz="0" w:space="0" w:color="auto"/>
                <w:right w:val="none" w:sz="0" w:space="0" w:color="auto"/>
              </w:divBdr>
            </w:div>
            <w:div w:id="1888224218">
              <w:marLeft w:val="0"/>
              <w:marRight w:val="0"/>
              <w:marTop w:val="0"/>
              <w:marBottom w:val="0"/>
              <w:divBdr>
                <w:top w:val="none" w:sz="0" w:space="0" w:color="auto"/>
                <w:left w:val="none" w:sz="0" w:space="0" w:color="auto"/>
                <w:bottom w:val="none" w:sz="0" w:space="0" w:color="auto"/>
                <w:right w:val="none" w:sz="0" w:space="0" w:color="auto"/>
              </w:divBdr>
            </w:div>
            <w:div w:id="1070806964">
              <w:marLeft w:val="0"/>
              <w:marRight w:val="0"/>
              <w:marTop w:val="0"/>
              <w:marBottom w:val="0"/>
              <w:divBdr>
                <w:top w:val="none" w:sz="0" w:space="0" w:color="auto"/>
                <w:left w:val="none" w:sz="0" w:space="0" w:color="auto"/>
                <w:bottom w:val="none" w:sz="0" w:space="0" w:color="auto"/>
                <w:right w:val="none" w:sz="0" w:space="0" w:color="auto"/>
              </w:divBdr>
            </w:div>
            <w:div w:id="2145736319">
              <w:marLeft w:val="0"/>
              <w:marRight w:val="0"/>
              <w:marTop w:val="0"/>
              <w:marBottom w:val="0"/>
              <w:divBdr>
                <w:top w:val="none" w:sz="0" w:space="0" w:color="auto"/>
                <w:left w:val="none" w:sz="0" w:space="0" w:color="auto"/>
                <w:bottom w:val="none" w:sz="0" w:space="0" w:color="auto"/>
                <w:right w:val="none" w:sz="0" w:space="0" w:color="auto"/>
              </w:divBdr>
            </w:div>
            <w:div w:id="2028478267">
              <w:marLeft w:val="0"/>
              <w:marRight w:val="0"/>
              <w:marTop w:val="0"/>
              <w:marBottom w:val="0"/>
              <w:divBdr>
                <w:top w:val="none" w:sz="0" w:space="0" w:color="auto"/>
                <w:left w:val="none" w:sz="0" w:space="0" w:color="auto"/>
                <w:bottom w:val="none" w:sz="0" w:space="0" w:color="auto"/>
                <w:right w:val="none" w:sz="0" w:space="0" w:color="auto"/>
              </w:divBdr>
            </w:div>
            <w:div w:id="945044273">
              <w:marLeft w:val="0"/>
              <w:marRight w:val="0"/>
              <w:marTop w:val="0"/>
              <w:marBottom w:val="0"/>
              <w:divBdr>
                <w:top w:val="none" w:sz="0" w:space="0" w:color="auto"/>
                <w:left w:val="none" w:sz="0" w:space="0" w:color="auto"/>
                <w:bottom w:val="none" w:sz="0" w:space="0" w:color="auto"/>
                <w:right w:val="none" w:sz="0" w:space="0" w:color="auto"/>
              </w:divBdr>
            </w:div>
            <w:div w:id="1709601788">
              <w:marLeft w:val="0"/>
              <w:marRight w:val="0"/>
              <w:marTop w:val="0"/>
              <w:marBottom w:val="0"/>
              <w:divBdr>
                <w:top w:val="none" w:sz="0" w:space="0" w:color="auto"/>
                <w:left w:val="none" w:sz="0" w:space="0" w:color="auto"/>
                <w:bottom w:val="none" w:sz="0" w:space="0" w:color="auto"/>
                <w:right w:val="none" w:sz="0" w:space="0" w:color="auto"/>
              </w:divBdr>
            </w:div>
            <w:div w:id="8270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59991">
      <w:bodyDiv w:val="1"/>
      <w:marLeft w:val="0"/>
      <w:marRight w:val="0"/>
      <w:marTop w:val="0"/>
      <w:marBottom w:val="0"/>
      <w:divBdr>
        <w:top w:val="none" w:sz="0" w:space="0" w:color="auto"/>
        <w:left w:val="none" w:sz="0" w:space="0" w:color="auto"/>
        <w:bottom w:val="none" w:sz="0" w:space="0" w:color="auto"/>
        <w:right w:val="none" w:sz="0" w:space="0" w:color="auto"/>
      </w:divBdr>
      <w:divsChild>
        <w:div w:id="1304777519">
          <w:marLeft w:val="0"/>
          <w:marRight w:val="0"/>
          <w:marTop w:val="0"/>
          <w:marBottom w:val="0"/>
          <w:divBdr>
            <w:top w:val="none" w:sz="0" w:space="0" w:color="auto"/>
            <w:left w:val="none" w:sz="0" w:space="0" w:color="auto"/>
            <w:bottom w:val="none" w:sz="0" w:space="0" w:color="auto"/>
            <w:right w:val="none" w:sz="0" w:space="0" w:color="auto"/>
          </w:divBdr>
        </w:div>
        <w:div w:id="1079403149">
          <w:marLeft w:val="0"/>
          <w:marRight w:val="0"/>
          <w:marTop w:val="0"/>
          <w:marBottom w:val="0"/>
          <w:divBdr>
            <w:top w:val="none" w:sz="0" w:space="0" w:color="auto"/>
            <w:left w:val="none" w:sz="0" w:space="0" w:color="auto"/>
            <w:bottom w:val="none" w:sz="0" w:space="0" w:color="auto"/>
            <w:right w:val="none" w:sz="0" w:space="0" w:color="auto"/>
          </w:divBdr>
        </w:div>
        <w:div w:id="1618097548">
          <w:marLeft w:val="0"/>
          <w:marRight w:val="0"/>
          <w:marTop w:val="0"/>
          <w:marBottom w:val="0"/>
          <w:divBdr>
            <w:top w:val="none" w:sz="0" w:space="0" w:color="auto"/>
            <w:left w:val="none" w:sz="0" w:space="0" w:color="auto"/>
            <w:bottom w:val="none" w:sz="0" w:space="0" w:color="auto"/>
            <w:right w:val="none" w:sz="0" w:space="0" w:color="auto"/>
          </w:divBdr>
        </w:div>
      </w:divsChild>
    </w:div>
    <w:div w:id="1212037744">
      <w:bodyDiv w:val="1"/>
      <w:marLeft w:val="0"/>
      <w:marRight w:val="0"/>
      <w:marTop w:val="0"/>
      <w:marBottom w:val="0"/>
      <w:divBdr>
        <w:top w:val="none" w:sz="0" w:space="0" w:color="auto"/>
        <w:left w:val="none" w:sz="0" w:space="0" w:color="auto"/>
        <w:bottom w:val="none" w:sz="0" w:space="0" w:color="auto"/>
        <w:right w:val="none" w:sz="0" w:space="0" w:color="auto"/>
      </w:divBdr>
      <w:divsChild>
        <w:div w:id="1068306245">
          <w:marLeft w:val="0"/>
          <w:marRight w:val="0"/>
          <w:marTop w:val="0"/>
          <w:marBottom w:val="0"/>
          <w:divBdr>
            <w:top w:val="none" w:sz="0" w:space="0" w:color="auto"/>
            <w:left w:val="none" w:sz="0" w:space="0" w:color="auto"/>
            <w:bottom w:val="none" w:sz="0" w:space="0" w:color="auto"/>
            <w:right w:val="none" w:sz="0" w:space="0" w:color="auto"/>
          </w:divBdr>
          <w:divsChild>
            <w:div w:id="1728726924">
              <w:marLeft w:val="0"/>
              <w:marRight w:val="0"/>
              <w:marTop w:val="0"/>
              <w:marBottom w:val="0"/>
              <w:divBdr>
                <w:top w:val="none" w:sz="0" w:space="0" w:color="auto"/>
                <w:left w:val="none" w:sz="0" w:space="0" w:color="auto"/>
                <w:bottom w:val="none" w:sz="0" w:space="0" w:color="auto"/>
                <w:right w:val="none" w:sz="0" w:space="0" w:color="auto"/>
              </w:divBdr>
            </w:div>
            <w:div w:id="1683892647">
              <w:marLeft w:val="0"/>
              <w:marRight w:val="0"/>
              <w:marTop w:val="0"/>
              <w:marBottom w:val="0"/>
              <w:divBdr>
                <w:top w:val="none" w:sz="0" w:space="0" w:color="auto"/>
                <w:left w:val="none" w:sz="0" w:space="0" w:color="auto"/>
                <w:bottom w:val="none" w:sz="0" w:space="0" w:color="auto"/>
                <w:right w:val="none" w:sz="0" w:space="0" w:color="auto"/>
              </w:divBdr>
            </w:div>
            <w:div w:id="1997568109">
              <w:marLeft w:val="0"/>
              <w:marRight w:val="0"/>
              <w:marTop w:val="0"/>
              <w:marBottom w:val="0"/>
              <w:divBdr>
                <w:top w:val="none" w:sz="0" w:space="0" w:color="auto"/>
                <w:left w:val="none" w:sz="0" w:space="0" w:color="auto"/>
                <w:bottom w:val="none" w:sz="0" w:space="0" w:color="auto"/>
                <w:right w:val="none" w:sz="0" w:space="0" w:color="auto"/>
              </w:divBdr>
            </w:div>
            <w:div w:id="500510520">
              <w:marLeft w:val="0"/>
              <w:marRight w:val="0"/>
              <w:marTop w:val="0"/>
              <w:marBottom w:val="0"/>
              <w:divBdr>
                <w:top w:val="none" w:sz="0" w:space="0" w:color="auto"/>
                <w:left w:val="none" w:sz="0" w:space="0" w:color="auto"/>
                <w:bottom w:val="none" w:sz="0" w:space="0" w:color="auto"/>
                <w:right w:val="none" w:sz="0" w:space="0" w:color="auto"/>
              </w:divBdr>
            </w:div>
            <w:div w:id="57897733">
              <w:marLeft w:val="0"/>
              <w:marRight w:val="0"/>
              <w:marTop w:val="0"/>
              <w:marBottom w:val="0"/>
              <w:divBdr>
                <w:top w:val="none" w:sz="0" w:space="0" w:color="auto"/>
                <w:left w:val="none" w:sz="0" w:space="0" w:color="auto"/>
                <w:bottom w:val="none" w:sz="0" w:space="0" w:color="auto"/>
                <w:right w:val="none" w:sz="0" w:space="0" w:color="auto"/>
              </w:divBdr>
            </w:div>
            <w:div w:id="994383297">
              <w:marLeft w:val="0"/>
              <w:marRight w:val="0"/>
              <w:marTop w:val="0"/>
              <w:marBottom w:val="0"/>
              <w:divBdr>
                <w:top w:val="none" w:sz="0" w:space="0" w:color="auto"/>
                <w:left w:val="none" w:sz="0" w:space="0" w:color="auto"/>
                <w:bottom w:val="none" w:sz="0" w:space="0" w:color="auto"/>
                <w:right w:val="none" w:sz="0" w:space="0" w:color="auto"/>
              </w:divBdr>
            </w:div>
            <w:div w:id="334185090">
              <w:marLeft w:val="0"/>
              <w:marRight w:val="0"/>
              <w:marTop w:val="0"/>
              <w:marBottom w:val="0"/>
              <w:divBdr>
                <w:top w:val="none" w:sz="0" w:space="0" w:color="auto"/>
                <w:left w:val="none" w:sz="0" w:space="0" w:color="auto"/>
                <w:bottom w:val="none" w:sz="0" w:space="0" w:color="auto"/>
                <w:right w:val="none" w:sz="0" w:space="0" w:color="auto"/>
              </w:divBdr>
            </w:div>
            <w:div w:id="377825930">
              <w:marLeft w:val="0"/>
              <w:marRight w:val="0"/>
              <w:marTop w:val="0"/>
              <w:marBottom w:val="0"/>
              <w:divBdr>
                <w:top w:val="none" w:sz="0" w:space="0" w:color="auto"/>
                <w:left w:val="none" w:sz="0" w:space="0" w:color="auto"/>
                <w:bottom w:val="none" w:sz="0" w:space="0" w:color="auto"/>
                <w:right w:val="none" w:sz="0" w:space="0" w:color="auto"/>
              </w:divBdr>
            </w:div>
            <w:div w:id="36392110">
              <w:marLeft w:val="0"/>
              <w:marRight w:val="0"/>
              <w:marTop w:val="0"/>
              <w:marBottom w:val="0"/>
              <w:divBdr>
                <w:top w:val="none" w:sz="0" w:space="0" w:color="auto"/>
                <w:left w:val="none" w:sz="0" w:space="0" w:color="auto"/>
                <w:bottom w:val="none" w:sz="0" w:space="0" w:color="auto"/>
                <w:right w:val="none" w:sz="0" w:space="0" w:color="auto"/>
              </w:divBdr>
            </w:div>
            <w:div w:id="1609308867">
              <w:marLeft w:val="0"/>
              <w:marRight w:val="0"/>
              <w:marTop w:val="0"/>
              <w:marBottom w:val="0"/>
              <w:divBdr>
                <w:top w:val="none" w:sz="0" w:space="0" w:color="auto"/>
                <w:left w:val="none" w:sz="0" w:space="0" w:color="auto"/>
                <w:bottom w:val="none" w:sz="0" w:space="0" w:color="auto"/>
                <w:right w:val="none" w:sz="0" w:space="0" w:color="auto"/>
              </w:divBdr>
            </w:div>
            <w:div w:id="1198280659">
              <w:marLeft w:val="0"/>
              <w:marRight w:val="0"/>
              <w:marTop w:val="0"/>
              <w:marBottom w:val="0"/>
              <w:divBdr>
                <w:top w:val="none" w:sz="0" w:space="0" w:color="auto"/>
                <w:left w:val="none" w:sz="0" w:space="0" w:color="auto"/>
                <w:bottom w:val="none" w:sz="0" w:space="0" w:color="auto"/>
                <w:right w:val="none" w:sz="0" w:space="0" w:color="auto"/>
              </w:divBdr>
            </w:div>
            <w:div w:id="1591353305">
              <w:marLeft w:val="0"/>
              <w:marRight w:val="0"/>
              <w:marTop w:val="0"/>
              <w:marBottom w:val="0"/>
              <w:divBdr>
                <w:top w:val="none" w:sz="0" w:space="0" w:color="auto"/>
                <w:left w:val="none" w:sz="0" w:space="0" w:color="auto"/>
                <w:bottom w:val="none" w:sz="0" w:space="0" w:color="auto"/>
                <w:right w:val="none" w:sz="0" w:space="0" w:color="auto"/>
              </w:divBdr>
            </w:div>
            <w:div w:id="1447002100">
              <w:marLeft w:val="0"/>
              <w:marRight w:val="0"/>
              <w:marTop w:val="0"/>
              <w:marBottom w:val="0"/>
              <w:divBdr>
                <w:top w:val="none" w:sz="0" w:space="0" w:color="auto"/>
                <w:left w:val="none" w:sz="0" w:space="0" w:color="auto"/>
                <w:bottom w:val="none" w:sz="0" w:space="0" w:color="auto"/>
                <w:right w:val="none" w:sz="0" w:space="0" w:color="auto"/>
              </w:divBdr>
            </w:div>
            <w:div w:id="1659648434">
              <w:marLeft w:val="0"/>
              <w:marRight w:val="0"/>
              <w:marTop w:val="0"/>
              <w:marBottom w:val="0"/>
              <w:divBdr>
                <w:top w:val="none" w:sz="0" w:space="0" w:color="auto"/>
                <w:left w:val="none" w:sz="0" w:space="0" w:color="auto"/>
                <w:bottom w:val="none" w:sz="0" w:space="0" w:color="auto"/>
                <w:right w:val="none" w:sz="0" w:space="0" w:color="auto"/>
              </w:divBdr>
            </w:div>
            <w:div w:id="223412268">
              <w:marLeft w:val="0"/>
              <w:marRight w:val="0"/>
              <w:marTop w:val="0"/>
              <w:marBottom w:val="0"/>
              <w:divBdr>
                <w:top w:val="none" w:sz="0" w:space="0" w:color="auto"/>
                <w:left w:val="none" w:sz="0" w:space="0" w:color="auto"/>
                <w:bottom w:val="none" w:sz="0" w:space="0" w:color="auto"/>
                <w:right w:val="none" w:sz="0" w:space="0" w:color="auto"/>
              </w:divBdr>
            </w:div>
            <w:div w:id="448622256">
              <w:marLeft w:val="0"/>
              <w:marRight w:val="0"/>
              <w:marTop w:val="0"/>
              <w:marBottom w:val="0"/>
              <w:divBdr>
                <w:top w:val="none" w:sz="0" w:space="0" w:color="auto"/>
                <w:left w:val="none" w:sz="0" w:space="0" w:color="auto"/>
                <w:bottom w:val="none" w:sz="0" w:space="0" w:color="auto"/>
                <w:right w:val="none" w:sz="0" w:space="0" w:color="auto"/>
              </w:divBdr>
            </w:div>
            <w:div w:id="1898709259">
              <w:marLeft w:val="0"/>
              <w:marRight w:val="0"/>
              <w:marTop w:val="0"/>
              <w:marBottom w:val="0"/>
              <w:divBdr>
                <w:top w:val="none" w:sz="0" w:space="0" w:color="auto"/>
                <w:left w:val="none" w:sz="0" w:space="0" w:color="auto"/>
                <w:bottom w:val="none" w:sz="0" w:space="0" w:color="auto"/>
                <w:right w:val="none" w:sz="0" w:space="0" w:color="auto"/>
              </w:divBdr>
            </w:div>
            <w:div w:id="305472755">
              <w:marLeft w:val="0"/>
              <w:marRight w:val="0"/>
              <w:marTop w:val="0"/>
              <w:marBottom w:val="0"/>
              <w:divBdr>
                <w:top w:val="none" w:sz="0" w:space="0" w:color="auto"/>
                <w:left w:val="none" w:sz="0" w:space="0" w:color="auto"/>
                <w:bottom w:val="none" w:sz="0" w:space="0" w:color="auto"/>
                <w:right w:val="none" w:sz="0" w:space="0" w:color="auto"/>
              </w:divBdr>
            </w:div>
            <w:div w:id="550924491">
              <w:marLeft w:val="0"/>
              <w:marRight w:val="0"/>
              <w:marTop w:val="0"/>
              <w:marBottom w:val="0"/>
              <w:divBdr>
                <w:top w:val="none" w:sz="0" w:space="0" w:color="auto"/>
                <w:left w:val="none" w:sz="0" w:space="0" w:color="auto"/>
                <w:bottom w:val="none" w:sz="0" w:space="0" w:color="auto"/>
                <w:right w:val="none" w:sz="0" w:space="0" w:color="auto"/>
              </w:divBdr>
            </w:div>
            <w:div w:id="1204175476">
              <w:marLeft w:val="0"/>
              <w:marRight w:val="0"/>
              <w:marTop w:val="0"/>
              <w:marBottom w:val="0"/>
              <w:divBdr>
                <w:top w:val="none" w:sz="0" w:space="0" w:color="auto"/>
                <w:left w:val="none" w:sz="0" w:space="0" w:color="auto"/>
                <w:bottom w:val="none" w:sz="0" w:space="0" w:color="auto"/>
                <w:right w:val="none" w:sz="0" w:space="0" w:color="auto"/>
              </w:divBdr>
            </w:div>
            <w:div w:id="57360920">
              <w:marLeft w:val="0"/>
              <w:marRight w:val="0"/>
              <w:marTop w:val="0"/>
              <w:marBottom w:val="0"/>
              <w:divBdr>
                <w:top w:val="none" w:sz="0" w:space="0" w:color="auto"/>
                <w:left w:val="none" w:sz="0" w:space="0" w:color="auto"/>
                <w:bottom w:val="none" w:sz="0" w:space="0" w:color="auto"/>
                <w:right w:val="none" w:sz="0" w:space="0" w:color="auto"/>
              </w:divBdr>
            </w:div>
            <w:div w:id="478159887">
              <w:marLeft w:val="0"/>
              <w:marRight w:val="0"/>
              <w:marTop w:val="0"/>
              <w:marBottom w:val="0"/>
              <w:divBdr>
                <w:top w:val="none" w:sz="0" w:space="0" w:color="auto"/>
                <w:left w:val="none" w:sz="0" w:space="0" w:color="auto"/>
                <w:bottom w:val="none" w:sz="0" w:space="0" w:color="auto"/>
                <w:right w:val="none" w:sz="0" w:space="0" w:color="auto"/>
              </w:divBdr>
            </w:div>
            <w:div w:id="1545408293">
              <w:marLeft w:val="0"/>
              <w:marRight w:val="0"/>
              <w:marTop w:val="0"/>
              <w:marBottom w:val="0"/>
              <w:divBdr>
                <w:top w:val="none" w:sz="0" w:space="0" w:color="auto"/>
                <w:left w:val="none" w:sz="0" w:space="0" w:color="auto"/>
                <w:bottom w:val="none" w:sz="0" w:space="0" w:color="auto"/>
                <w:right w:val="none" w:sz="0" w:space="0" w:color="auto"/>
              </w:divBdr>
            </w:div>
            <w:div w:id="336352812">
              <w:marLeft w:val="0"/>
              <w:marRight w:val="0"/>
              <w:marTop w:val="0"/>
              <w:marBottom w:val="0"/>
              <w:divBdr>
                <w:top w:val="none" w:sz="0" w:space="0" w:color="auto"/>
                <w:left w:val="none" w:sz="0" w:space="0" w:color="auto"/>
                <w:bottom w:val="none" w:sz="0" w:space="0" w:color="auto"/>
                <w:right w:val="none" w:sz="0" w:space="0" w:color="auto"/>
              </w:divBdr>
            </w:div>
            <w:div w:id="135992028">
              <w:marLeft w:val="0"/>
              <w:marRight w:val="0"/>
              <w:marTop w:val="0"/>
              <w:marBottom w:val="0"/>
              <w:divBdr>
                <w:top w:val="none" w:sz="0" w:space="0" w:color="auto"/>
                <w:left w:val="none" w:sz="0" w:space="0" w:color="auto"/>
                <w:bottom w:val="none" w:sz="0" w:space="0" w:color="auto"/>
                <w:right w:val="none" w:sz="0" w:space="0" w:color="auto"/>
              </w:divBdr>
            </w:div>
            <w:div w:id="54663651">
              <w:marLeft w:val="0"/>
              <w:marRight w:val="0"/>
              <w:marTop w:val="0"/>
              <w:marBottom w:val="0"/>
              <w:divBdr>
                <w:top w:val="none" w:sz="0" w:space="0" w:color="auto"/>
                <w:left w:val="none" w:sz="0" w:space="0" w:color="auto"/>
                <w:bottom w:val="none" w:sz="0" w:space="0" w:color="auto"/>
                <w:right w:val="none" w:sz="0" w:space="0" w:color="auto"/>
              </w:divBdr>
            </w:div>
            <w:div w:id="907688852">
              <w:marLeft w:val="0"/>
              <w:marRight w:val="0"/>
              <w:marTop w:val="0"/>
              <w:marBottom w:val="0"/>
              <w:divBdr>
                <w:top w:val="none" w:sz="0" w:space="0" w:color="auto"/>
                <w:left w:val="none" w:sz="0" w:space="0" w:color="auto"/>
                <w:bottom w:val="none" w:sz="0" w:space="0" w:color="auto"/>
                <w:right w:val="none" w:sz="0" w:space="0" w:color="auto"/>
              </w:divBdr>
            </w:div>
            <w:div w:id="785348393">
              <w:marLeft w:val="0"/>
              <w:marRight w:val="0"/>
              <w:marTop w:val="0"/>
              <w:marBottom w:val="0"/>
              <w:divBdr>
                <w:top w:val="none" w:sz="0" w:space="0" w:color="auto"/>
                <w:left w:val="none" w:sz="0" w:space="0" w:color="auto"/>
                <w:bottom w:val="none" w:sz="0" w:space="0" w:color="auto"/>
                <w:right w:val="none" w:sz="0" w:space="0" w:color="auto"/>
              </w:divBdr>
            </w:div>
            <w:div w:id="93745172">
              <w:marLeft w:val="0"/>
              <w:marRight w:val="0"/>
              <w:marTop w:val="0"/>
              <w:marBottom w:val="0"/>
              <w:divBdr>
                <w:top w:val="none" w:sz="0" w:space="0" w:color="auto"/>
                <w:left w:val="none" w:sz="0" w:space="0" w:color="auto"/>
                <w:bottom w:val="none" w:sz="0" w:space="0" w:color="auto"/>
                <w:right w:val="none" w:sz="0" w:space="0" w:color="auto"/>
              </w:divBdr>
            </w:div>
            <w:div w:id="1454594108">
              <w:marLeft w:val="0"/>
              <w:marRight w:val="0"/>
              <w:marTop w:val="0"/>
              <w:marBottom w:val="0"/>
              <w:divBdr>
                <w:top w:val="none" w:sz="0" w:space="0" w:color="auto"/>
                <w:left w:val="none" w:sz="0" w:space="0" w:color="auto"/>
                <w:bottom w:val="none" w:sz="0" w:space="0" w:color="auto"/>
                <w:right w:val="none" w:sz="0" w:space="0" w:color="auto"/>
              </w:divBdr>
            </w:div>
            <w:div w:id="344481534">
              <w:marLeft w:val="0"/>
              <w:marRight w:val="0"/>
              <w:marTop w:val="0"/>
              <w:marBottom w:val="0"/>
              <w:divBdr>
                <w:top w:val="none" w:sz="0" w:space="0" w:color="auto"/>
                <w:left w:val="none" w:sz="0" w:space="0" w:color="auto"/>
                <w:bottom w:val="none" w:sz="0" w:space="0" w:color="auto"/>
                <w:right w:val="none" w:sz="0" w:space="0" w:color="auto"/>
              </w:divBdr>
            </w:div>
            <w:div w:id="1525552940">
              <w:marLeft w:val="0"/>
              <w:marRight w:val="0"/>
              <w:marTop w:val="0"/>
              <w:marBottom w:val="0"/>
              <w:divBdr>
                <w:top w:val="none" w:sz="0" w:space="0" w:color="auto"/>
                <w:left w:val="none" w:sz="0" w:space="0" w:color="auto"/>
                <w:bottom w:val="none" w:sz="0" w:space="0" w:color="auto"/>
                <w:right w:val="none" w:sz="0" w:space="0" w:color="auto"/>
              </w:divBdr>
            </w:div>
            <w:div w:id="1958826945">
              <w:marLeft w:val="0"/>
              <w:marRight w:val="0"/>
              <w:marTop w:val="0"/>
              <w:marBottom w:val="0"/>
              <w:divBdr>
                <w:top w:val="none" w:sz="0" w:space="0" w:color="auto"/>
                <w:left w:val="none" w:sz="0" w:space="0" w:color="auto"/>
                <w:bottom w:val="none" w:sz="0" w:space="0" w:color="auto"/>
                <w:right w:val="none" w:sz="0" w:space="0" w:color="auto"/>
              </w:divBdr>
            </w:div>
            <w:div w:id="1130590685">
              <w:marLeft w:val="0"/>
              <w:marRight w:val="0"/>
              <w:marTop w:val="0"/>
              <w:marBottom w:val="0"/>
              <w:divBdr>
                <w:top w:val="none" w:sz="0" w:space="0" w:color="auto"/>
                <w:left w:val="none" w:sz="0" w:space="0" w:color="auto"/>
                <w:bottom w:val="none" w:sz="0" w:space="0" w:color="auto"/>
                <w:right w:val="none" w:sz="0" w:space="0" w:color="auto"/>
              </w:divBdr>
            </w:div>
            <w:div w:id="1274943044">
              <w:marLeft w:val="0"/>
              <w:marRight w:val="0"/>
              <w:marTop w:val="0"/>
              <w:marBottom w:val="0"/>
              <w:divBdr>
                <w:top w:val="none" w:sz="0" w:space="0" w:color="auto"/>
                <w:left w:val="none" w:sz="0" w:space="0" w:color="auto"/>
                <w:bottom w:val="none" w:sz="0" w:space="0" w:color="auto"/>
                <w:right w:val="none" w:sz="0" w:space="0" w:color="auto"/>
              </w:divBdr>
            </w:div>
            <w:div w:id="1169755754">
              <w:marLeft w:val="0"/>
              <w:marRight w:val="0"/>
              <w:marTop w:val="0"/>
              <w:marBottom w:val="0"/>
              <w:divBdr>
                <w:top w:val="none" w:sz="0" w:space="0" w:color="auto"/>
                <w:left w:val="none" w:sz="0" w:space="0" w:color="auto"/>
                <w:bottom w:val="none" w:sz="0" w:space="0" w:color="auto"/>
                <w:right w:val="none" w:sz="0" w:space="0" w:color="auto"/>
              </w:divBdr>
            </w:div>
            <w:div w:id="79303376">
              <w:marLeft w:val="0"/>
              <w:marRight w:val="0"/>
              <w:marTop w:val="0"/>
              <w:marBottom w:val="0"/>
              <w:divBdr>
                <w:top w:val="none" w:sz="0" w:space="0" w:color="auto"/>
                <w:left w:val="none" w:sz="0" w:space="0" w:color="auto"/>
                <w:bottom w:val="none" w:sz="0" w:space="0" w:color="auto"/>
                <w:right w:val="none" w:sz="0" w:space="0" w:color="auto"/>
              </w:divBdr>
            </w:div>
            <w:div w:id="1329166476">
              <w:marLeft w:val="0"/>
              <w:marRight w:val="0"/>
              <w:marTop w:val="0"/>
              <w:marBottom w:val="0"/>
              <w:divBdr>
                <w:top w:val="none" w:sz="0" w:space="0" w:color="auto"/>
                <w:left w:val="none" w:sz="0" w:space="0" w:color="auto"/>
                <w:bottom w:val="none" w:sz="0" w:space="0" w:color="auto"/>
                <w:right w:val="none" w:sz="0" w:space="0" w:color="auto"/>
              </w:divBdr>
            </w:div>
            <w:div w:id="1260529673">
              <w:marLeft w:val="0"/>
              <w:marRight w:val="0"/>
              <w:marTop w:val="0"/>
              <w:marBottom w:val="0"/>
              <w:divBdr>
                <w:top w:val="none" w:sz="0" w:space="0" w:color="auto"/>
                <w:left w:val="none" w:sz="0" w:space="0" w:color="auto"/>
                <w:bottom w:val="none" w:sz="0" w:space="0" w:color="auto"/>
                <w:right w:val="none" w:sz="0" w:space="0" w:color="auto"/>
              </w:divBdr>
            </w:div>
            <w:div w:id="2023824130">
              <w:marLeft w:val="0"/>
              <w:marRight w:val="0"/>
              <w:marTop w:val="0"/>
              <w:marBottom w:val="0"/>
              <w:divBdr>
                <w:top w:val="none" w:sz="0" w:space="0" w:color="auto"/>
                <w:left w:val="none" w:sz="0" w:space="0" w:color="auto"/>
                <w:bottom w:val="none" w:sz="0" w:space="0" w:color="auto"/>
                <w:right w:val="none" w:sz="0" w:space="0" w:color="auto"/>
              </w:divBdr>
            </w:div>
            <w:div w:id="975574170">
              <w:marLeft w:val="0"/>
              <w:marRight w:val="0"/>
              <w:marTop w:val="0"/>
              <w:marBottom w:val="0"/>
              <w:divBdr>
                <w:top w:val="none" w:sz="0" w:space="0" w:color="auto"/>
                <w:left w:val="none" w:sz="0" w:space="0" w:color="auto"/>
                <w:bottom w:val="none" w:sz="0" w:space="0" w:color="auto"/>
                <w:right w:val="none" w:sz="0" w:space="0" w:color="auto"/>
              </w:divBdr>
            </w:div>
            <w:div w:id="1871843134">
              <w:marLeft w:val="0"/>
              <w:marRight w:val="0"/>
              <w:marTop w:val="0"/>
              <w:marBottom w:val="0"/>
              <w:divBdr>
                <w:top w:val="none" w:sz="0" w:space="0" w:color="auto"/>
                <w:left w:val="none" w:sz="0" w:space="0" w:color="auto"/>
                <w:bottom w:val="none" w:sz="0" w:space="0" w:color="auto"/>
                <w:right w:val="none" w:sz="0" w:space="0" w:color="auto"/>
              </w:divBdr>
            </w:div>
            <w:div w:id="1115638683">
              <w:marLeft w:val="0"/>
              <w:marRight w:val="0"/>
              <w:marTop w:val="0"/>
              <w:marBottom w:val="0"/>
              <w:divBdr>
                <w:top w:val="none" w:sz="0" w:space="0" w:color="auto"/>
                <w:left w:val="none" w:sz="0" w:space="0" w:color="auto"/>
                <w:bottom w:val="none" w:sz="0" w:space="0" w:color="auto"/>
                <w:right w:val="none" w:sz="0" w:space="0" w:color="auto"/>
              </w:divBdr>
            </w:div>
            <w:div w:id="84156270">
              <w:marLeft w:val="0"/>
              <w:marRight w:val="0"/>
              <w:marTop w:val="0"/>
              <w:marBottom w:val="0"/>
              <w:divBdr>
                <w:top w:val="none" w:sz="0" w:space="0" w:color="auto"/>
                <w:left w:val="none" w:sz="0" w:space="0" w:color="auto"/>
                <w:bottom w:val="none" w:sz="0" w:space="0" w:color="auto"/>
                <w:right w:val="none" w:sz="0" w:space="0" w:color="auto"/>
              </w:divBdr>
            </w:div>
            <w:div w:id="1288776582">
              <w:marLeft w:val="0"/>
              <w:marRight w:val="0"/>
              <w:marTop w:val="0"/>
              <w:marBottom w:val="0"/>
              <w:divBdr>
                <w:top w:val="none" w:sz="0" w:space="0" w:color="auto"/>
                <w:left w:val="none" w:sz="0" w:space="0" w:color="auto"/>
                <w:bottom w:val="none" w:sz="0" w:space="0" w:color="auto"/>
                <w:right w:val="none" w:sz="0" w:space="0" w:color="auto"/>
              </w:divBdr>
            </w:div>
            <w:div w:id="1141119262">
              <w:marLeft w:val="0"/>
              <w:marRight w:val="0"/>
              <w:marTop w:val="0"/>
              <w:marBottom w:val="0"/>
              <w:divBdr>
                <w:top w:val="none" w:sz="0" w:space="0" w:color="auto"/>
                <w:left w:val="none" w:sz="0" w:space="0" w:color="auto"/>
                <w:bottom w:val="none" w:sz="0" w:space="0" w:color="auto"/>
                <w:right w:val="none" w:sz="0" w:space="0" w:color="auto"/>
              </w:divBdr>
            </w:div>
            <w:div w:id="678847946">
              <w:marLeft w:val="0"/>
              <w:marRight w:val="0"/>
              <w:marTop w:val="0"/>
              <w:marBottom w:val="0"/>
              <w:divBdr>
                <w:top w:val="none" w:sz="0" w:space="0" w:color="auto"/>
                <w:left w:val="none" w:sz="0" w:space="0" w:color="auto"/>
                <w:bottom w:val="none" w:sz="0" w:space="0" w:color="auto"/>
                <w:right w:val="none" w:sz="0" w:space="0" w:color="auto"/>
              </w:divBdr>
            </w:div>
            <w:div w:id="515844623">
              <w:marLeft w:val="0"/>
              <w:marRight w:val="0"/>
              <w:marTop w:val="0"/>
              <w:marBottom w:val="0"/>
              <w:divBdr>
                <w:top w:val="none" w:sz="0" w:space="0" w:color="auto"/>
                <w:left w:val="none" w:sz="0" w:space="0" w:color="auto"/>
                <w:bottom w:val="none" w:sz="0" w:space="0" w:color="auto"/>
                <w:right w:val="none" w:sz="0" w:space="0" w:color="auto"/>
              </w:divBdr>
            </w:div>
            <w:div w:id="148639223">
              <w:marLeft w:val="0"/>
              <w:marRight w:val="0"/>
              <w:marTop w:val="0"/>
              <w:marBottom w:val="0"/>
              <w:divBdr>
                <w:top w:val="none" w:sz="0" w:space="0" w:color="auto"/>
                <w:left w:val="none" w:sz="0" w:space="0" w:color="auto"/>
                <w:bottom w:val="none" w:sz="0" w:space="0" w:color="auto"/>
                <w:right w:val="none" w:sz="0" w:space="0" w:color="auto"/>
              </w:divBdr>
            </w:div>
            <w:div w:id="1030493495">
              <w:marLeft w:val="0"/>
              <w:marRight w:val="0"/>
              <w:marTop w:val="0"/>
              <w:marBottom w:val="0"/>
              <w:divBdr>
                <w:top w:val="none" w:sz="0" w:space="0" w:color="auto"/>
                <w:left w:val="none" w:sz="0" w:space="0" w:color="auto"/>
                <w:bottom w:val="none" w:sz="0" w:space="0" w:color="auto"/>
                <w:right w:val="none" w:sz="0" w:space="0" w:color="auto"/>
              </w:divBdr>
            </w:div>
            <w:div w:id="2113427203">
              <w:marLeft w:val="0"/>
              <w:marRight w:val="0"/>
              <w:marTop w:val="0"/>
              <w:marBottom w:val="0"/>
              <w:divBdr>
                <w:top w:val="none" w:sz="0" w:space="0" w:color="auto"/>
                <w:left w:val="none" w:sz="0" w:space="0" w:color="auto"/>
                <w:bottom w:val="none" w:sz="0" w:space="0" w:color="auto"/>
                <w:right w:val="none" w:sz="0" w:space="0" w:color="auto"/>
              </w:divBdr>
            </w:div>
            <w:div w:id="510610898">
              <w:marLeft w:val="0"/>
              <w:marRight w:val="0"/>
              <w:marTop w:val="0"/>
              <w:marBottom w:val="0"/>
              <w:divBdr>
                <w:top w:val="none" w:sz="0" w:space="0" w:color="auto"/>
                <w:left w:val="none" w:sz="0" w:space="0" w:color="auto"/>
                <w:bottom w:val="none" w:sz="0" w:space="0" w:color="auto"/>
                <w:right w:val="none" w:sz="0" w:space="0" w:color="auto"/>
              </w:divBdr>
            </w:div>
            <w:div w:id="307635992">
              <w:marLeft w:val="0"/>
              <w:marRight w:val="0"/>
              <w:marTop w:val="0"/>
              <w:marBottom w:val="0"/>
              <w:divBdr>
                <w:top w:val="none" w:sz="0" w:space="0" w:color="auto"/>
                <w:left w:val="none" w:sz="0" w:space="0" w:color="auto"/>
                <w:bottom w:val="none" w:sz="0" w:space="0" w:color="auto"/>
                <w:right w:val="none" w:sz="0" w:space="0" w:color="auto"/>
              </w:divBdr>
            </w:div>
            <w:div w:id="1637754742">
              <w:marLeft w:val="0"/>
              <w:marRight w:val="0"/>
              <w:marTop w:val="0"/>
              <w:marBottom w:val="0"/>
              <w:divBdr>
                <w:top w:val="none" w:sz="0" w:space="0" w:color="auto"/>
                <w:left w:val="none" w:sz="0" w:space="0" w:color="auto"/>
                <w:bottom w:val="none" w:sz="0" w:space="0" w:color="auto"/>
                <w:right w:val="none" w:sz="0" w:space="0" w:color="auto"/>
              </w:divBdr>
            </w:div>
            <w:div w:id="1853449308">
              <w:marLeft w:val="0"/>
              <w:marRight w:val="0"/>
              <w:marTop w:val="0"/>
              <w:marBottom w:val="0"/>
              <w:divBdr>
                <w:top w:val="none" w:sz="0" w:space="0" w:color="auto"/>
                <w:left w:val="none" w:sz="0" w:space="0" w:color="auto"/>
                <w:bottom w:val="none" w:sz="0" w:space="0" w:color="auto"/>
                <w:right w:val="none" w:sz="0" w:space="0" w:color="auto"/>
              </w:divBdr>
            </w:div>
            <w:div w:id="969820635">
              <w:marLeft w:val="0"/>
              <w:marRight w:val="0"/>
              <w:marTop w:val="0"/>
              <w:marBottom w:val="0"/>
              <w:divBdr>
                <w:top w:val="none" w:sz="0" w:space="0" w:color="auto"/>
                <w:left w:val="none" w:sz="0" w:space="0" w:color="auto"/>
                <w:bottom w:val="none" w:sz="0" w:space="0" w:color="auto"/>
                <w:right w:val="none" w:sz="0" w:space="0" w:color="auto"/>
              </w:divBdr>
            </w:div>
            <w:div w:id="2121609723">
              <w:marLeft w:val="0"/>
              <w:marRight w:val="0"/>
              <w:marTop w:val="0"/>
              <w:marBottom w:val="0"/>
              <w:divBdr>
                <w:top w:val="none" w:sz="0" w:space="0" w:color="auto"/>
                <w:left w:val="none" w:sz="0" w:space="0" w:color="auto"/>
                <w:bottom w:val="none" w:sz="0" w:space="0" w:color="auto"/>
                <w:right w:val="none" w:sz="0" w:space="0" w:color="auto"/>
              </w:divBdr>
            </w:div>
            <w:div w:id="2110269591">
              <w:marLeft w:val="0"/>
              <w:marRight w:val="0"/>
              <w:marTop w:val="0"/>
              <w:marBottom w:val="0"/>
              <w:divBdr>
                <w:top w:val="none" w:sz="0" w:space="0" w:color="auto"/>
                <w:left w:val="none" w:sz="0" w:space="0" w:color="auto"/>
                <w:bottom w:val="none" w:sz="0" w:space="0" w:color="auto"/>
                <w:right w:val="none" w:sz="0" w:space="0" w:color="auto"/>
              </w:divBdr>
            </w:div>
            <w:div w:id="1034767166">
              <w:marLeft w:val="0"/>
              <w:marRight w:val="0"/>
              <w:marTop w:val="0"/>
              <w:marBottom w:val="0"/>
              <w:divBdr>
                <w:top w:val="none" w:sz="0" w:space="0" w:color="auto"/>
                <w:left w:val="none" w:sz="0" w:space="0" w:color="auto"/>
                <w:bottom w:val="none" w:sz="0" w:space="0" w:color="auto"/>
                <w:right w:val="none" w:sz="0" w:space="0" w:color="auto"/>
              </w:divBdr>
            </w:div>
            <w:div w:id="703791779">
              <w:marLeft w:val="0"/>
              <w:marRight w:val="0"/>
              <w:marTop w:val="0"/>
              <w:marBottom w:val="0"/>
              <w:divBdr>
                <w:top w:val="none" w:sz="0" w:space="0" w:color="auto"/>
                <w:left w:val="none" w:sz="0" w:space="0" w:color="auto"/>
                <w:bottom w:val="none" w:sz="0" w:space="0" w:color="auto"/>
                <w:right w:val="none" w:sz="0" w:space="0" w:color="auto"/>
              </w:divBdr>
            </w:div>
            <w:div w:id="500196132">
              <w:marLeft w:val="0"/>
              <w:marRight w:val="0"/>
              <w:marTop w:val="0"/>
              <w:marBottom w:val="0"/>
              <w:divBdr>
                <w:top w:val="none" w:sz="0" w:space="0" w:color="auto"/>
                <w:left w:val="none" w:sz="0" w:space="0" w:color="auto"/>
                <w:bottom w:val="none" w:sz="0" w:space="0" w:color="auto"/>
                <w:right w:val="none" w:sz="0" w:space="0" w:color="auto"/>
              </w:divBdr>
            </w:div>
            <w:div w:id="1980958382">
              <w:marLeft w:val="0"/>
              <w:marRight w:val="0"/>
              <w:marTop w:val="0"/>
              <w:marBottom w:val="0"/>
              <w:divBdr>
                <w:top w:val="none" w:sz="0" w:space="0" w:color="auto"/>
                <w:left w:val="none" w:sz="0" w:space="0" w:color="auto"/>
                <w:bottom w:val="none" w:sz="0" w:space="0" w:color="auto"/>
                <w:right w:val="none" w:sz="0" w:space="0" w:color="auto"/>
              </w:divBdr>
            </w:div>
            <w:div w:id="1473478157">
              <w:marLeft w:val="0"/>
              <w:marRight w:val="0"/>
              <w:marTop w:val="0"/>
              <w:marBottom w:val="0"/>
              <w:divBdr>
                <w:top w:val="none" w:sz="0" w:space="0" w:color="auto"/>
                <w:left w:val="none" w:sz="0" w:space="0" w:color="auto"/>
                <w:bottom w:val="none" w:sz="0" w:space="0" w:color="auto"/>
                <w:right w:val="none" w:sz="0" w:space="0" w:color="auto"/>
              </w:divBdr>
            </w:div>
            <w:div w:id="1877310250">
              <w:marLeft w:val="0"/>
              <w:marRight w:val="0"/>
              <w:marTop w:val="0"/>
              <w:marBottom w:val="0"/>
              <w:divBdr>
                <w:top w:val="none" w:sz="0" w:space="0" w:color="auto"/>
                <w:left w:val="none" w:sz="0" w:space="0" w:color="auto"/>
                <w:bottom w:val="none" w:sz="0" w:space="0" w:color="auto"/>
                <w:right w:val="none" w:sz="0" w:space="0" w:color="auto"/>
              </w:divBdr>
            </w:div>
            <w:div w:id="664432133">
              <w:marLeft w:val="0"/>
              <w:marRight w:val="0"/>
              <w:marTop w:val="0"/>
              <w:marBottom w:val="0"/>
              <w:divBdr>
                <w:top w:val="none" w:sz="0" w:space="0" w:color="auto"/>
                <w:left w:val="none" w:sz="0" w:space="0" w:color="auto"/>
                <w:bottom w:val="none" w:sz="0" w:space="0" w:color="auto"/>
                <w:right w:val="none" w:sz="0" w:space="0" w:color="auto"/>
              </w:divBdr>
            </w:div>
            <w:div w:id="12770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0460">
      <w:bodyDiv w:val="1"/>
      <w:marLeft w:val="0"/>
      <w:marRight w:val="0"/>
      <w:marTop w:val="0"/>
      <w:marBottom w:val="0"/>
      <w:divBdr>
        <w:top w:val="none" w:sz="0" w:space="0" w:color="auto"/>
        <w:left w:val="none" w:sz="0" w:space="0" w:color="auto"/>
        <w:bottom w:val="none" w:sz="0" w:space="0" w:color="auto"/>
        <w:right w:val="none" w:sz="0" w:space="0" w:color="auto"/>
      </w:divBdr>
      <w:divsChild>
        <w:div w:id="1093088205">
          <w:marLeft w:val="0"/>
          <w:marRight w:val="0"/>
          <w:marTop w:val="0"/>
          <w:marBottom w:val="0"/>
          <w:divBdr>
            <w:top w:val="none" w:sz="0" w:space="0" w:color="auto"/>
            <w:left w:val="none" w:sz="0" w:space="0" w:color="auto"/>
            <w:bottom w:val="none" w:sz="0" w:space="0" w:color="auto"/>
            <w:right w:val="none" w:sz="0" w:space="0" w:color="auto"/>
          </w:divBdr>
          <w:divsChild>
            <w:div w:id="6018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3249">
      <w:bodyDiv w:val="1"/>
      <w:marLeft w:val="0"/>
      <w:marRight w:val="0"/>
      <w:marTop w:val="0"/>
      <w:marBottom w:val="0"/>
      <w:divBdr>
        <w:top w:val="none" w:sz="0" w:space="0" w:color="auto"/>
        <w:left w:val="none" w:sz="0" w:space="0" w:color="auto"/>
        <w:bottom w:val="none" w:sz="0" w:space="0" w:color="auto"/>
        <w:right w:val="none" w:sz="0" w:space="0" w:color="auto"/>
      </w:divBdr>
      <w:divsChild>
        <w:div w:id="343286409">
          <w:marLeft w:val="0"/>
          <w:marRight w:val="0"/>
          <w:marTop w:val="0"/>
          <w:marBottom w:val="0"/>
          <w:divBdr>
            <w:top w:val="none" w:sz="0" w:space="0" w:color="auto"/>
            <w:left w:val="none" w:sz="0" w:space="0" w:color="auto"/>
            <w:bottom w:val="none" w:sz="0" w:space="0" w:color="auto"/>
            <w:right w:val="none" w:sz="0" w:space="0" w:color="auto"/>
          </w:divBdr>
          <w:divsChild>
            <w:div w:id="1077900037">
              <w:marLeft w:val="0"/>
              <w:marRight w:val="0"/>
              <w:marTop w:val="0"/>
              <w:marBottom w:val="0"/>
              <w:divBdr>
                <w:top w:val="none" w:sz="0" w:space="0" w:color="auto"/>
                <w:left w:val="none" w:sz="0" w:space="0" w:color="auto"/>
                <w:bottom w:val="none" w:sz="0" w:space="0" w:color="auto"/>
                <w:right w:val="none" w:sz="0" w:space="0" w:color="auto"/>
              </w:divBdr>
            </w:div>
            <w:div w:id="1124882381">
              <w:marLeft w:val="0"/>
              <w:marRight w:val="0"/>
              <w:marTop w:val="0"/>
              <w:marBottom w:val="0"/>
              <w:divBdr>
                <w:top w:val="none" w:sz="0" w:space="0" w:color="auto"/>
                <w:left w:val="none" w:sz="0" w:space="0" w:color="auto"/>
                <w:bottom w:val="none" w:sz="0" w:space="0" w:color="auto"/>
                <w:right w:val="none" w:sz="0" w:space="0" w:color="auto"/>
              </w:divBdr>
            </w:div>
            <w:div w:id="1929265934">
              <w:marLeft w:val="0"/>
              <w:marRight w:val="0"/>
              <w:marTop w:val="0"/>
              <w:marBottom w:val="0"/>
              <w:divBdr>
                <w:top w:val="none" w:sz="0" w:space="0" w:color="auto"/>
                <w:left w:val="none" w:sz="0" w:space="0" w:color="auto"/>
                <w:bottom w:val="none" w:sz="0" w:space="0" w:color="auto"/>
                <w:right w:val="none" w:sz="0" w:space="0" w:color="auto"/>
              </w:divBdr>
            </w:div>
            <w:div w:id="438984796">
              <w:marLeft w:val="0"/>
              <w:marRight w:val="0"/>
              <w:marTop w:val="0"/>
              <w:marBottom w:val="0"/>
              <w:divBdr>
                <w:top w:val="none" w:sz="0" w:space="0" w:color="auto"/>
                <w:left w:val="none" w:sz="0" w:space="0" w:color="auto"/>
                <w:bottom w:val="none" w:sz="0" w:space="0" w:color="auto"/>
                <w:right w:val="none" w:sz="0" w:space="0" w:color="auto"/>
              </w:divBdr>
            </w:div>
            <w:div w:id="1371806606">
              <w:marLeft w:val="0"/>
              <w:marRight w:val="0"/>
              <w:marTop w:val="0"/>
              <w:marBottom w:val="0"/>
              <w:divBdr>
                <w:top w:val="none" w:sz="0" w:space="0" w:color="auto"/>
                <w:left w:val="none" w:sz="0" w:space="0" w:color="auto"/>
                <w:bottom w:val="none" w:sz="0" w:space="0" w:color="auto"/>
                <w:right w:val="none" w:sz="0" w:space="0" w:color="auto"/>
              </w:divBdr>
            </w:div>
            <w:div w:id="477380559">
              <w:marLeft w:val="0"/>
              <w:marRight w:val="0"/>
              <w:marTop w:val="0"/>
              <w:marBottom w:val="0"/>
              <w:divBdr>
                <w:top w:val="none" w:sz="0" w:space="0" w:color="auto"/>
                <w:left w:val="none" w:sz="0" w:space="0" w:color="auto"/>
                <w:bottom w:val="none" w:sz="0" w:space="0" w:color="auto"/>
                <w:right w:val="none" w:sz="0" w:space="0" w:color="auto"/>
              </w:divBdr>
            </w:div>
            <w:div w:id="162554846">
              <w:marLeft w:val="0"/>
              <w:marRight w:val="0"/>
              <w:marTop w:val="0"/>
              <w:marBottom w:val="0"/>
              <w:divBdr>
                <w:top w:val="none" w:sz="0" w:space="0" w:color="auto"/>
                <w:left w:val="none" w:sz="0" w:space="0" w:color="auto"/>
                <w:bottom w:val="none" w:sz="0" w:space="0" w:color="auto"/>
                <w:right w:val="none" w:sz="0" w:space="0" w:color="auto"/>
              </w:divBdr>
            </w:div>
            <w:div w:id="1331181963">
              <w:marLeft w:val="0"/>
              <w:marRight w:val="0"/>
              <w:marTop w:val="0"/>
              <w:marBottom w:val="0"/>
              <w:divBdr>
                <w:top w:val="none" w:sz="0" w:space="0" w:color="auto"/>
                <w:left w:val="none" w:sz="0" w:space="0" w:color="auto"/>
                <w:bottom w:val="none" w:sz="0" w:space="0" w:color="auto"/>
                <w:right w:val="none" w:sz="0" w:space="0" w:color="auto"/>
              </w:divBdr>
            </w:div>
            <w:div w:id="602879981">
              <w:marLeft w:val="0"/>
              <w:marRight w:val="0"/>
              <w:marTop w:val="0"/>
              <w:marBottom w:val="0"/>
              <w:divBdr>
                <w:top w:val="none" w:sz="0" w:space="0" w:color="auto"/>
                <w:left w:val="none" w:sz="0" w:space="0" w:color="auto"/>
                <w:bottom w:val="none" w:sz="0" w:space="0" w:color="auto"/>
                <w:right w:val="none" w:sz="0" w:space="0" w:color="auto"/>
              </w:divBdr>
            </w:div>
            <w:div w:id="694158845">
              <w:marLeft w:val="0"/>
              <w:marRight w:val="0"/>
              <w:marTop w:val="0"/>
              <w:marBottom w:val="0"/>
              <w:divBdr>
                <w:top w:val="none" w:sz="0" w:space="0" w:color="auto"/>
                <w:left w:val="none" w:sz="0" w:space="0" w:color="auto"/>
                <w:bottom w:val="none" w:sz="0" w:space="0" w:color="auto"/>
                <w:right w:val="none" w:sz="0" w:space="0" w:color="auto"/>
              </w:divBdr>
            </w:div>
            <w:div w:id="1188370012">
              <w:marLeft w:val="0"/>
              <w:marRight w:val="0"/>
              <w:marTop w:val="0"/>
              <w:marBottom w:val="0"/>
              <w:divBdr>
                <w:top w:val="none" w:sz="0" w:space="0" w:color="auto"/>
                <w:left w:val="none" w:sz="0" w:space="0" w:color="auto"/>
                <w:bottom w:val="none" w:sz="0" w:space="0" w:color="auto"/>
                <w:right w:val="none" w:sz="0" w:space="0" w:color="auto"/>
              </w:divBdr>
            </w:div>
            <w:div w:id="1726832311">
              <w:marLeft w:val="0"/>
              <w:marRight w:val="0"/>
              <w:marTop w:val="0"/>
              <w:marBottom w:val="0"/>
              <w:divBdr>
                <w:top w:val="none" w:sz="0" w:space="0" w:color="auto"/>
                <w:left w:val="none" w:sz="0" w:space="0" w:color="auto"/>
                <w:bottom w:val="none" w:sz="0" w:space="0" w:color="auto"/>
                <w:right w:val="none" w:sz="0" w:space="0" w:color="auto"/>
              </w:divBdr>
            </w:div>
            <w:div w:id="601837806">
              <w:marLeft w:val="0"/>
              <w:marRight w:val="0"/>
              <w:marTop w:val="0"/>
              <w:marBottom w:val="0"/>
              <w:divBdr>
                <w:top w:val="none" w:sz="0" w:space="0" w:color="auto"/>
                <w:left w:val="none" w:sz="0" w:space="0" w:color="auto"/>
                <w:bottom w:val="none" w:sz="0" w:space="0" w:color="auto"/>
                <w:right w:val="none" w:sz="0" w:space="0" w:color="auto"/>
              </w:divBdr>
            </w:div>
            <w:div w:id="1341616495">
              <w:marLeft w:val="0"/>
              <w:marRight w:val="0"/>
              <w:marTop w:val="0"/>
              <w:marBottom w:val="0"/>
              <w:divBdr>
                <w:top w:val="none" w:sz="0" w:space="0" w:color="auto"/>
                <w:left w:val="none" w:sz="0" w:space="0" w:color="auto"/>
                <w:bottom w:val="none" w:sz="0" w:space="0" w:color="auto"/>
                <w:right w:val="none" w:sz="0" w:space="0" w:color="auto"/>
              </w:divBdr>
            </w:div>
            <w:div w:id="1635285100">
              <w:marLeft w:val="0"/>
              <w:marRight w:val="0"/>
              <w:marTop w:val="0"/>
              <w:marBottom w:val="0"/>
              <w:divBdr>
                <w:top w:val="none" w:sz="0" w:space="0" w:color="auto"/>
                <w:left w:val="none" w:sz="0" w:space="0" w:color="auto"/>
                <w:bottom w:val="none" w:sz="0" w:space="0" w:color="auto"/>
                <w:right w:val="none" w:sz="0" w:space="0" w:color="auto"/>
              </w:divBdr>
            </w:div>
            <w:div w:id="1728869641">
              <w:marLeft w:val="0"/>
              <w:marRight w:val="0"/>
              <w:marTop w:val="0"/>
              <w:marBottom w:val="0"/>
              <w:divBdr>
                <w:top w:val="none" w:sz="0" w:space="0" w:color="auto"/>
                <w:left w:val="none" w:sz="0" w:space="0" w:color="auto"/>
                <w:bottom w:val="none" w:sz="0" w:space="0" w:color="auto"/>
                <w:right w:val="none" w:sz="0" w:space="0" w:color="auto"/>
              </w:divBdr>
            </w:div>
            <w:div w:id="105152170">
              <w:marLeft w:val="0"/>
              <w:marRight w:val="0"/>
              <w:marTop w:val="0"/>
              <w:marBottom w:val="0"/>
              <w:divBdr>
                <w:top w:val="none" w:sz="0" w:space="0" w:color="auto"/>
                <w:left w:val="none" w:sz="0" w:space="0" w:color="auto"/>
                <w:bottom w:val="none" w:sz="0" w:space="0" w:color="auto"/>
                <w:right w:val="none" w:sz="0" w:space="0" w:color="auto"/>
              </w:divBdr>
            </w:div>
            <w:div w:id="1619526641">
              <w:marLeft w:val="0"/>
              <w:marRight w:val="0"/>
              <w:marTop w:val="0"/>
              <w:marBottom w:val="0"/>
              <w:divBdr>
                <w:top w:val="none" w:sz="0" w:space="0" w:color="auto"/>
                <w:left w:val="none" w:sz="0" w:space="0" w:color="auto"/>
                <w:bottom w:val="none" w:sz="0" w:space="0" w:color="auto"/>
                <w:right w:val="none" w:sz="0" w:space="0" w:color="auto"/>
              </w:divBdr>
            </w:div>
            <w:div w:id="774519125">
              <w:marLeft w:val="0"/>
              <w:marRight w:val="0"/>
              <w:marTop w:val="0"/>
              <w:marBottom w:val="0"/>
              <w:divBdr>
                <w:top w:val="none" w:sz="0" w:space="0" w:color="auto"/>
                <w:left w:val="none" w:sz="0" w:space="0" w:color="auto"/>
                <w:bottom w:val="none" w:sz="0" w:space="0" w:color="auto"/>
                <w:right w:val="none" w:sz="0" w:space="0" w:color="auto"/>
              </w:divBdr>
            </w:div>
            <w:div w:id="2011711222">
              <w:marLeft w:val="0"/>
              <w:marRight w:val="0"/>
              <w:marTop w:val="0"/>
              <w:marBottom w:val="0"/>
              <w:divBdr>
                <w:top w:val="none" w:sz="0" w:space="0" w:color="auto"/>
                <w:left w:val="none" w:sz="0" w:space="0" w:color="auto"/>
                <w:bottom w:val="none" w:sz="0" w:space="0" w:color="auto"/>
                <w:right w:val="none" w:sz="0" w:space="0" w:color="auto"/>
              </w:divBdr>
            </w:div>
            <w:div w:id="1902785944">
              <w:marLeft w:val="0"/>
              <w:marRight w:val="0"/>
              <w:marTop w:val="0"/>
              <w:marBottom w:val="0"/>
              <w:divBdr>
                <w:top w:val="none" w:sz="0" w:space="0" w:color="auto"/>
                <w:left w:val="none" w:sz="0" w:space="0" w:color="auto"/>
                <w:bottom w:val="none" w:sz="0" w:space="0" w:color="auto"/>
                <w:right w:val="none" w:sz="0" w:space="0" w:color="auto"/>
              </w:divBdr>
            </w:div>
            <w:div w:id="591593664">
              <w:marLeft w:val="0"/>
              <w:marRight w:val="0"/>
              <w:marTop w:val="0"/>
              <w:marBottom w:val="0"/>
              <w:divBdr>
                <w:top w:val="none" w:sz="0" w:space="0" w:color="auto"/>
                <w:left w:val="none" w:sz="0" w:space="0" w:color="auto"/>
                <w:bottom w:val="none" w:sz="0" w:space="0" w:color="auto"/>
                <w:right w:val="none" w:sz="0" w:space="0" w:color="auto"/>
              </w:divBdr>
            </w:div>
            <w:div w:id="1095708412">
              <w:marLeft w:val="0"/>
              <w:marRight w:val="0"/>
              <w:marTop w:val="0"/>
              <w:marBottom w:val="0"/>
              <w:divBdr>
                <w:top w:val="none" w:sz="0" w:space="0" w:color="auto"/>
                <w:left w:val="none" w:sz="0" w:space="0" w:color="auto"/>
                <w:bottom w:val="none" w:sz="0" w:space="0" w:color="auto"/>
                <w:right w:val="none" w:sz="0" w:space="0" w:color="auto"/>
              </w:divBdr>
            </w:div>
            <w:div w:id="111901746">
              <w:marLeft w:val="0"/>
              <w:marRight w:val="0"/>
              <w:marTop w:val="0"/>
              <w:marBottom w:val="0"/>
              <w:divBdr>
                <w:top w:val="none" w:sz="0" w:space="0" w:color="auto"/>
                <w:left w:val="none" w:sz="0" w:space="0" w:color="auto"/>
                <w:bottom w:val="none" w:sz="0" w:space="0" w:color="auto"/>
                <w:right w:val="none" w:sz="0" w:space="0" w:color="auto"/>
              </w:divBdr>
            </w:div>
            <w:div w:id="1127119348">
              <w:marLeft w:val="0"/>
              <w:marRight w:val="0"/>
              <w:marTop w:val="0"/>
              <w:marBottom w:val="0"/>
              <w:divBdr>
                <w:top w:val="none" w:sz="0" w:space="0" w:color="auto"/>
                <w:left w:val="none" w:sz="0" w:space="0" w:color="auto"/>
                <w:bottom w:val="none" w:sz="0" w:space="0" w:color="auto"/>
                <w:right w:val="none" w:sz="0" w:space="0" w:color="auto"/>
              </w:divBdr>
            </w:div>
            <w:div w:id="1059743252">
              <w:marLeft w:val="0"/>
              <w:marRight w:val="0"/>
              <w:marTop w:val="0"/>
              <w:marBottom w:val="0"/>
              <w:divBdr>
                <w:top w:val="none" w:sz="0" w:space="0" w:color="auto"/>
                <w:left w:val="none" w:sz="0" w:space="0" w:color="auto"/>
                <w:bottom w:val="none" w:sz="0" w:space="0" w:color="auto"/>
                <w:right w:val="none" w:sz="0" w:space="0" w:color="auto"/>
              </w:divBdr>
            </w:div>
            <w:div w:id="968584682">
              <w:marLeft w:val="0"/>
              <w:marRight w:val="0"/>
              <w:marTop w:val="0"/>
              <w:marBottom w:val="0"/>
              <w:divBdr>
                <w:top w:val="none" w:sz="0" w:space="0" w:color="auto"/>
                <w:left w:val="none" w:sz="0" w:space="0" w:color="auto"/>
                <w:bottom w:val="none" w:sz="0" w:space="0" w:color="auto"/>
                <w:right w:val="none" w:sz="0" w:space="0" w:color="auto"/>
              </w:divBdr>
            </w:div>
            <w:div w:id="1431506949">
              <w:marLeft w:val="0"/>
              <w:marRight w:val="0"/>
              <w:marTop w:val="0"/>
              <w:marBottom w:val="0"/>
              <w:divBdr>
                <w:top w:val="none" w:sz="0" w:space="0" w:color="auto"/>
                <w:left w:val="none" w:sz="0" w:space="0" w:color="auto"/>
                <w:bottom w:val="none" w:sz="0" w:space="0" w:color="auto"/>
                <w:right w:val="none" w:sz="0" w:space="0" w:color="auto"/>
              </w:divBdr>
            </w:div>
            <w:div w:id="771901143">
              <w:marLeft w:val="0"/>
              <w:marRight w:val="0"/>
              <w:marTop w:val="0"/>
              <w:marBottom w:val="0"/>
              <w:divBdr>
                <w:top w:val="none" w:sz="0" w:space="0" w:color="auto"/>
                <w:left w:val="none" w:sz="0" w:space="0" w:color="auto"/>
                <w:bottom w:val="none" w:sz="0" w:space="0" w:color="auto"/>
                <w:right w:val="none" w:sz="0" w:space="0" w:color="auto"/>
              </w:divBdr>
            </w:div>
            <w:div w:id="1054622049">
              <w:marLeft w:val="0"/>
              <w:marRight w:val="0"/>
              <w:marTop w:val="0"/>
              <w:marBottom w:val="0"/>
              <w:divBdr>
                <w:top w:val="none" w:sz="0" w:space="0" w:color="auto"/>
                <w:left w:val="none" w:sz="0" w:space="0" w:color="auto"/>
                <w:bottom w:val="none" w:sz="0" w:space="0" w:color="auto"/>
                <w:right w:val="none" w:sz="0" w:space="0" w:color="auto"/>
              </w:divBdr>
            </w:div>
            <w:div w:id="1291744021">
              <w:marLeft w:val="0"/>
              <w:marRight w:val="0"/>
              <w:marTop w:val="0"/>
              <w:marBottom w:val="0"/>
              <w:divBdr>
                <w:top w:val="none" w:sz="0" w:space="0" w:color="auto"/>
                <w:left w:val="none" w:sz="0" w:space="0" w:color="auto"/>
                <w:bottom w:val="none" w:sz="0" w:space="0" w:color="auto"/>
                <w:right w:val="none" w:sz="0" w:space="0" w:color="auto"/>
              </w:divBdr>
            </w:div>
            <w:div w:id="88431351">
              <w:marLeft w:val="0"/>
              <w:marRight w:val="0"/>
              <w:marTop w:val="0"/>
              <w:marBottom w:val="0"/>
              <w:divBdr>
                <w:top w:val="none" w:sz="0" w:space="0" w:color="auto"/>
                <w:left w:val="none" w:sz="0" w:space="0" w:color="auto"/>
                <w:bottom w:val="none" w:sz="0" w:space="0" w:color="auto"/>
                <w:right w:val="none" w:sz="0" w:space="0" w:color="auto"/>
              </w:divBdr>
            </w:div>
            <w:div w:id="1743915028">
              <w:marLeft w:val="0"/>
              <w:marRight w:val="0"/>
              <w:marTop w:val="0"/>
              <w:marBottom w:val="0"/>
              <w:divBdr>
                <w:top w:val="none" w:sz="0" w:space="0" w:color="auto"/>
                <w:left w:val="none" w:sz="0" w:space="0" w:color="auto"/>
                <w:bottom w:val="none" w:sz="0" w:space="0" w:color="auto"/>
                <w:right w:val="none" w:sz="0" w:space="0" w:color="auto"/>
              </w:divBdr>
            </w:div>
            <w:div w:id="1890993429">
              <w:marLeft w:val="0"/>
              <w:marRight w:val="0"/>
              <w:marTop w:val="0"/>
              <w:marBottom w:val="0"/>
              <w:divBdr>
                <w:top w:val="none" w:sz="0" w:space="0" w:color="auto"/>
                <w:left w:val="none" w:sz="0" w:space="0" w:color="auto"/>
                <w:bottom w:val="none" w:sz="0" w:space="0" w:color="auto"/>
                <w:right w:val="none" w:sz="0" w:space="0" w:color="auto"/>
              </w:divBdr>
            </w:div>
            <w:div w:id="1346591181">
              <w:marLeft w:val="0"/>
              <w:marRight w:val="0"/>
              <w:marTop w:val="0"/>
              <w:marBottom w:val="0"/>
              <w:divBdr>
                <w:top w:val="none" w:sz="0" w:space="0" w:color="auto"/>
                <w:left w:val="none" w:sz="0" w:space="0" w:color="auto"/>
                <w:bottom w:val="none" w:sz="0" w:space="0" w:color="auto"/>
                <w:right w:val="none" w:sz="0" w:space="0" w:color="auto"/>
              </w:divBdr>
            </w:div>
            <w:div w:id="526066574">
              <w:marLeft w:val="0"/>
              <w:marRight w:val="0"/>
              <w:marTop w:val="0"/>
              <w:marBottom w:val="0"/>
              <w:divBdr>
                <w:top w:val="none" w:sz="0" w:space="0" w:color="auto"/>
                <w:left w:val="none" w:sz="0" w:space="0" w:color="auto"/>
                <w:bottom w:val="none" w:sz="0" w:space="0" w:color="auto"/>
                <w:right w:val="none" w:sz="0" w:space="0" w:color="auto"/>
              </w:divBdr>
            </w:div>
            <w:div w:id="413474426">
              <w:marLeft w:val="0"/>
              <w:marRight w:val="0"/>
              <w:marTop w:val="0"/>
              <w:marBottom w:val="0"/>
              <w:divBdr>
                <w:top w:val="none" w:sz="0" w:space="0" w:color="auto"/>
                <w:left w:val="none" w:sz="0" w:space="0" w:color="auto"/>
                <w:bottom w:val="none" w:sz="0" w:space="0" w:color="auto"/>
                <w:right w:val="none" w:sz="0" w:space="0" w:color="auto"/>
              </w:divBdr>
            </w:div>
            <w:div w:id="1217400760">
              <w:marLeft w:val="0"/>
              <w:marRight w:val="0"/>
              <w:marTop w:val="0"/>
              <w:marBottom w:val="0"/>
              <w:divBdr>
                <w:top w:val="none" w:sz="0" w:space="0" w:color="auto"/>
                <w:left w:val="none" w:sz="0" w:space="0" w:color="auto"/>
                <w:bottom w:val="none" w:sz="0" w:space="0" w:color="auto"/>
                <w:right w:val="none" w:sz="0" w:space="0" w:color="auto"/>
              </w:divBdr>
            </w:div>
            <w:div w:id="460734749">
              <w:marLeft w:val="0"/>
              <w:marRight w:val="0"/>
              <w:marTop w:val="0"/>
              <w:marBottom w:val="0"/>
              <w:divBdr>
                <w:top w:val="none" w:sz="0" w:space="0" w:color="auto"/>
                <w:left w:val="none" w:sz="0" w:space="0" w:color="auto"/>
                <w:bottom w:val="none" w:sz="0" w:space="0" w:color="auto"/>
                <w:right w:val="none" w:sz="0" w:space="0" w:color="auto"/>
              </w:divBdr>
            </w:div>
            <w:div w:id="222906910">
              <w:marLeft w:val="0"/>
              <w:marRight w:val="0"/>
              <w:marTop w:val="0"/>
              <w:marBottom w:val="0"/>
              <w:divBdr>
                <w:top w:val="none" w:sz="0" w:space="0" w:color="auto"/>
                <w:left w:val="none" w:sz="0" w:space="0" w:color="auto"/>
                <w:bottom w:val="none" w:sz="0" w:space="0" w:color="auto"/>
                <w:right w:val="none" w:sz="0" w:space="0" w:color="auto"/>
              </w:divBdr>
            </w:div>
            <w:div w:id="1969627959">
              <w:marLeft w:val="0"/>
              <w:marRight w:val="0"/>
              <w:marTop w:val="0"/>
              <w:marBottom w:val="0"/>
              <w:divBdr>
                <w:top w:val="none" w:sz="0" w:space="0" w:color="auto"/>
                <w:left w:val="none" w:sz="0" w:space="0" w:color="auto"/>
                <w:bottom w:val="none" w:sz="0" w:space="0" w:color="auto"/>
                <w:right w:val="none" w:sz="0" w:space="0" w:color="auto"/>
              </w:divBdr>
            </w:div>
            <w:div w:id="309288098">
              <w:marLeft w:val="0"/>
              <w:marRight w:val="0"/>
              <w:marTop w:val="0"/>
              <w:marBottom w:val="0"/>
              <w:divBdr>
                <w:top w:val="none" w:sz="0" w:space="0" w:color="auto"/>
                <w:left w:val="none" w:sz="0" w:space="0" w:color="auto"/>
                <w:bottom w:val="none" w:sz="0" w:space="0" w:color="auto"/>
                <w:right w:val="none" w:sz="0" w:space="0" w:color="auto"/>
              </w:divBdr>
            </w:div>
            <w:div w:id="1737631983">
              <w:marLeft w:val="0"/>
              <w:marRight w:val="0"/>
              <w:marTop w:val="0"/>
              <w:marBottom w:val="0"/>
              <w:divBdr>
                <w:top w:val="none" w:sz="0" w:space="0" w:color="auto"/>
                <w:left w:val="none" w:sz="0" w:space="0" w:color="auto"/>
                <w:bottom w:val="none" w:sz="0" w:space="0" w:color="auto"/>
                <w:right w:val="none" w:sz="0" w:space="0" w:color="auto"/>
              </w:divBdr>
            </w:div>
            <w:div w:id="1548448062">
              <w:marLeft w:val="0"/>
              <w:marRight w:val="0"/>
              <w:marTop w:val="0"/>
              <w:marBottom w:val="0"/>
              <w:divBdr>
                <w:top w:val="none" w:sz="0" w:space="0" w:color="auto"/>
                <w:left w:val="none" w:sz="0" w:space="0" w:color="auto"/>
                <w:bottom w:val="none" w:sz="0" w:space="0" w:color="auto"/>
                <w:right w:val="none" w:sz="0" w:space="0" w:color="auto"/>
              </w:divBdr>
            </w:div>
            <w:div w:id="47918696">
              <w:marLeft w:val="0"/>
              <w:marRight w:val="0"/>
              <w:marTop w:val="0"/>
              <w:marBottom w:val="0"/>
              <w:divBdr>
                <w:top w:val="none" w:sz="0" w:space="0" w:color="auto"/>
                <w:left w:val="none" w:sz="0" w:space="0" w:color="auto"/>
                <w:bottom w:val="none" w:sz="0" w:space="0" w:color="auto"/>
                <w:right w:val="none" w:sz="0" w:space="0" w:color="auto"/>
              </w:divBdr>
            </w:div>
            <w:div w:id="1766269889">
              <w:marLeft w:val="0"/>
              <w:marRight w:val="0"/>
              <w:marTop w:val="0"/>
              <w:marBottom w:val="0"/>
              <w:divBdr>
                <w:top w:val="none" w:sz="0" w:space="0" w:color="auto"/>
                <w:left w:val="none" w:sz="0" w:space="0" w:color="auto"/>
                <w:bottom w:val="none" w:sz="0" w:space="0" w:color="auto"/>
                <w:right w:val="none" w:sz="0" w:space="0" w:color="auto"/>
              </w:divBdr>
            </w:div>
            <w:div w:id="1190486016">
              <w:marLeft w:val="0"/>
              <w:marRight w:val="0"/>
              <w:marTop w:val="0"/>
              <w:marBottom w:val="0"/>
              <w:divBdr>
                <w:top w:val="none" w:sz="0" w:space="0" w:color="auto"/>
                <w:left w:val="none" w:sz="0" w:space="0" w:color="auto"/>
                <w:bottom w:val="none" w:sz="0" w:space="0" w:color="auto"/>
                <w:right w:val="none" w:sz="0" w:space="0" w:color="auto"/>
              </w:divBdr>
            </w:div>
            <w:div w:id="373966311">
              <w:marLeft w:val="0"/>
              <w:marRight w:val="0"/>
              <w:marTop w:val="0"/>
              <w:marBottom w:val="0"/>
              <w:divBdr>
                <w:top w:val="none" w:sz="0" w:space="0" w:color="auto"/>
                <w:left w:val="none" w:sz="0" w:space="0" w:color="auto"/>
                <w:bottom w:val="none" w:sz="0" w:space="0" w:color="auto"/>
                <w:right w:val="none" w:sz="0" w:space="0" w:color="auto"/>
              </w:divBdr>
            </w:div>
            <w:div w:id="1085957878">
              <w:marLeft w:val="0"/>
              <w:marRight w:val="0"/>
              <w:marTop w:val="0"/>
              <w:marBottom w:val="0"/>
              <w:divBdr>
                <w:top w:val="none" w:sz="0" w:space="0" w:color="auto"/>
                <w:left w:val="none" w:sz="0" w:space="0" w:color="auto"/>
                <w:bottom w:val="none" w:sz="0" w:space="0" w:color="auto"/>
                <w:right w:val="none" w:sz="0" w:space="0" w:color="auto"/>
              </w:divBdr>
            </w:div>
            <w:div w:id="476340030">
              <w:marLeft w:val="0"/>
              <w:marRight w:val="0"/>
              <w:marTop w:val="0"/>
              <w:marBottom w:val="0"/>
              <w:divBdr>
                <w:top w:val="none" w:sz="0" w:space="0" w:color="auto"/>
                <w:left w:val="none" w:sz="0" w:space="0" w:color="auto"/>
                <w:bottom w:val="none" w:sz="0" w:space="0" w:color="auto"/>
                <w:right w:val="none" w:sz="0" w:space="0" w:color="auto"/>
              </w:divBdr>
            </w:div>
            <w:div w:id="16008022">
              <w:marLeft w:val="0"/>
              <w:marRight w:val="0"/>
              <w:marTop w:val="0"/>
              <w:marBottom w:val="0"/>
              <w:divBdr>
                <w:top w:val="none" w:sz="0" w:space="0" w:color="auto"/>
                <w:left w:val="none" w:sz="0" w:space="0" w:color="auto"/>
                <w:bottom w:val="none" w:sz="0" w:space="0" w:color="auto"/>
                <w:right w:val="none" w:sz="0" w:space="0" w:color="auto"/>
              </w:divBdr>
            </w:div>
            <w:div w:id="1664116355">
              <w:marLeft w:val="0"/>
              <w:marRight w:val="0"/>
              <w:marTop w:val="0"/>
              <w:marBottom w:val="0"/>
              <w:divBdr>
                <w:top w:val="none" w:sz="0" w:space="0" w:color="auto"/>
                <w:left w:val="none" w:sz="0" w:space="0" w:color="auto"/>
                <w:bottom w:val="none" w:sz="0" w:space="0" w:color="auto"/>
                <w:right w:val="none" w:sz="0" w:space="0" w:color="auto"/>
              </w:divBdr>
            </w:div>
            <w:div w:id="1391611389">
              <w:marLeft w:val="0"/>
              <w:marRight w:val="0"/>
              <w:marTop w:val="0"/>
              <w:marBottom w:val="0"/>
              <w:divBdr>
                <w:top w:val="none" w:sz="0" w:space="0" w:color="auto"/>
                <w:left w:val="none" w:sz="0" w:space="0" w:color="auto"/>
                <w:bottom w:val="none" w:sz="0" w:space="0" w:color="auto"/>
                <w:right w:val="none" w:sz="0" w:space="0" w:color="auto"/>
              </w:divBdr>
            </w:div>
            <w:div w:id="34082684">
              <w:marLeft w:val="0"/>
              <w:marRight w:val="0"/>
              <w:marTop w:val="0"/>
              <w:marBottom w:val="0"/>
              <w:divBdr>
                <w:top w:val="none" w:sz="0" w:space="0" w:color="auto"/>
                <w:left w:val="none" w:sz="0" w:space="0" w:color="auto"/>
                <w:bottom w:val="none" w:sz="0" w:space="0" w:color="auto"/>
                <w:right w:val="none" w:sz="0" w:space="0" w:color="auto"/>
              </w:divBdr>
            </w:div>
            <w:div w:id="49619396">
              <w:marLeft w:val="0"/>
              <w:marRight w:val="0"/>
              <w:marTop w:val="0"/>
              <w:marBottom w:val="0"/>
              <w:divBdr>
                <w:top w:val="none" w:sz="0" w:space="0" w:color="auto"/>
                <w:left w:val="none" w:sz="0" w:space="0" w:color="auto"/>
                <w:bottom w:val="none" w:sz="0" w:space="0" w:color="auto"/>
                <w:right w:val="none" w:sz="0" w:space="0" w:color="auto"/>
              </w:divBdr>
            </w:div>
            <w:div w:id="1576208785">
              <w:marLeft w:val="0"/>
              <w:marRight w:val="0"/>
              <w:marTop w:val="0"/>
              <w:marBottom w:val="0"/>
              <w:divBdr>
                <w:top w:val="none" w:sz="0" w:space="0" w:color="auto"/>
                <w:left w:val="none" w:sz="0" w:space="0" w:color="auto"/>
                <w:bottom w:val="none" w:sz="0" w:space="0" w:color="auto"/>
                <w:right w:val="none" w:sz="0" w:space="0" w:color="auto"/>
              </w:divBdr>
            </w:div>
            <w:div w:id="471026049">
              <w:marLeft w:val="0"/>
              <w:marRight w:val="0"/>
              <w:marTop w:val="0"/>
              <w:marBottom w:val="0"/>
              <w:divBdr>
                <w:top w:val="none" w:sz="0" w:space="0" w:color="auto"/>
                <w:left w:val="none" w:sz="0" w:space="0" w:color="auto"/>
                <w:bottom w:val="none" w:sz="0" w:space="0" w:color="auto"/>
                <w:right w:val="none" w:sz="0" w:space="0" w:color="auto"/>
              </w:divBdr>
            </w:div>
            <w:div w:id="2057974092">
              <w:marLeft w:val="0"/>
              <w:marRight w:val="0"/>
              <w:marTop w:val="0"/>
              <w:marBottom w:val="0"/>
              <w:divBdr>
                <w:top w:val="none" w:sz="0" w:space="0" w:color="auto"/>
                <w:left w:val="none" w:sz="0" w:space="0" w:color="auto"/>
                <w:bottom w:val="none" w:sz="0" w:space="0" w:color="auto"/>
                <w:right w:val="none" w:sz="0" w:space="0" w:color="auto"/>
              </w:divBdr>
            </w:div>
            <w:div w:id="1411849388">
              <w:marLeft w:val="0"/>
              <w:marRight w:val="0"/>
              <w:marTop w:val="0"/>
              <w:marBottom w:val="0"/>
              <w:divBdr>
                <w:top w:val="none" w:sz="0" w:space="0" w:color="auto"/>
                <w:left w:val="none" w:sz="0" w:space="0" w:color="auto"/>
                <w:bottom w:val="none" w:sz="0" w:space="0" w:color="auto"/>
                <w:right w:val="none" w:sz="0" w:space="0" w:color="auto"/>
              </w:divBdr>
            </w:div>
            <w:div w:id="139544631">
              <w:marLeft w:val="0"/>
              <w:marRight w:val="0"/>
              <w:marTop w:val="0"/>
              <w:marBottom w:val="0"/>
              <w:divBdr>
                <w:top w:val="none" w:sz="0" w:space="0" w:color="auto"/>
                <w:left w:val="none" w:sz="0" w:space="0" w:color="auto"/>
                <w:bottom w:val="none" w:sz="0" w:space="0" w:color="auto"/>
                <w:right w:val="none" w:sz="0" w:space="0" w:color="auto"/>
              </w:divBdr>
            </w:div>
            <w:div w:id="33164430">
              <w:marLeft w:val="0"/>
              <w:marRight w:val="0"/>
              <w:marTop w:val="0"/>
              <w:marBottom w:val="0"/>
              <w:divBdr>
                <w:top w:val="none" w:sz="0" w:space="0" w:color="auto"/>
                <w:left w:val="none" w:sz="0" w:space="0" w:color="auto"/>
                <w:bottom w:val="none" w:sz="0" w:space="0" w:color="auto"/>
                <w:right w:val="none" w:sz="0" w:space="0" w:color="auto"/>
              </w:divBdr>
            </w:div>
            <w:div w:id="623921352">
              <w:marLeft w:val="0"/>
              <w:marRight w:val="0"/>
              <w:marTop w:val="0"/>
              <w:marBottom w:val="0"/>
              <w:divBdr>
                <w:top w:val="none" w:sz="0" w:space="0" w:color="auto"/>
                <w:left w:val="none" w:sz="0" w:space="0" w:color="auto"/>
                <w:bottom w:val="none" w:sz="0" w:space="0" w:color="auto"/>
                <w:right w:val="none" w:sz="0" w:space="0" w:color="auto"/>
              </w:divBdr>
            </w:div>
            <w:div w:id="1358237669">
              <w:marLeft w:val="0"/>
              <w:marRight w:val="0"/>
              <w:marTop w:val="0"/>
              <w:marBottom w:val="0"/>
              <w:divBdr>
                <w:top w:val="none" w:sz="0" w:space="0" w:color="auto"/>
                <w:left w:val="none" w:sz="0" w:space="0" w:color="auto"/>
                <w:bottom w:val="none" w:sz="0" w:space="0" w:color="auto"/>
                <w:right w:val="none" w:sz="0" w:space="0" w:color="auto"/>
              </w:divBdr>
            </w:div>
            <w:div w:id="1243028204">
              <w:marLeft w:val="0"/>
              <w:marRight w:val="0"/>
              <w:marTop w:val="0"/>
              <w:marBottom w:val="0"/>
              <w:divBdr>
                <w:top w:val="none" w:sz="0" w:space="0" w:color="auto"/>
                <w:left w:val="none" w:sz="0" w:space="0" w:color="auto"/>
                <w:bottom w:val="none" w:sz="0" w:space="0" w:color="auto"/>
                <w:right w:val="none" w:sz="0" w:space="0" w:color="auto"/>
              </w:divBdr>
            </w:div>
            <w:div w:id="1900706967">
              <w:marLeft w:val="0"/>
              <w:marRight w:val="0"/>
              <w:marTop w:val="0"/>
              <w:marBottom w:val="0"/>
              <w:divBdr>
                <w:top w:val="none" w:sz="0" w:space="0" w:color="auto"/>
                <w:left w:val="none" w:sz="0" w:space="0" w:color="auto"/>
                <w:bottom w:val="none" w:sz="0" w:space="0" w:color="auto"/>
                <w:right w:val="none" w:sz="0" w:space="0" w:color="auto"/>
              </w:divBdr>
            </w:div>
            <w:div w:id="12428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internal_market/securities/docs/lamfalussy/wisemen/final-report-wise-men_en.pdf" TargetMode="External"/><Relationship Id="rId13" Type="http://schemas.openxmlformats.org/officeDocument/2006/relationships/hyperlink" Target="http://eur-lex.europa.eu/legal-content/EN/TXT/PDF/?uri=CELEX:02009R1060-20130620&amp;rid=1" TargetMode="External"/><Relationship Id="rId3" Type="http://schemas.microsoft.com/office/2007/relationships/stylesWithEffects" Target="stylesWithEffects.xml"/><Relationship Id="rId7" Type="http://schemas.openxmlformats.org/officeDocument/2006/relationships/hyperlink" Target="http://www.ifc.org/wps/wcm/connect/9ff11a804c40464698dddaf12db12449/RiskGovJuly2012.pdf?MOD=AJPERES" TargetMode="External"/><Relationship Id="rId12" Type="http://schemas.openxmlformats.org/officeDocument/2006/relationships/hyperlink" Target="http://eur-lex.europa.eu/legal-content/EN/TXT/PDF/?uri=CELEX:32010R1095&amp;from=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eople.stern.nyu.edu/adamodar/pdfiles/valrisk/ch1.pdf" TargetMode="External"/><Relationship Id="rId11" Type="http://schemas.openxmlformats.org/officeDocument/2006/relationships/hyperlink" Target="http://ec.europa.eu/internal_market/finances/docs/de_larosiere_report_en.pdf" TargetMode="External"/><Relationship Id="rId5" Type="http://schemas.openxmlformats.org/officeDocument/2006/relationships/webSettings" Target="webSettings.xml"/><Relationship Id="rId15" Type="http://schemas.openxmlformats.org/officeDocument/2006/relationships/hyperlink" Target="http://eur-lex.europa.eu/LexUriServ/LexUriServ.do?uri=OJ:L:2013:052:0011:0024:EN:PDF" TargetMode="External"/><Relationship Id="rId10" Type="http://schemas.openxmlformats.org/officeDocument/2006/relationships/hyperlink" Target="https://www.soa.org/library/essays/rm-essay-2008-schwartzman.pdf" TargetMode="External"/><Relationship Id="rId4" Type="http://schemas.openxmlformats.org/officeDocument/2006/relationships/settings" Target="settings.xml"/><Relationship Id="rId9" Type="http://schemas.openxmlformats.org/officeDocument/2006/relationships/hyperlink" Target="http://www.telegraph.co.uk/finance/newsbysector/banksandfinance/insurance/4613377/Lloyds-of-Londons-collapse-has-lessons-for-todays-crisis.html" TargetMode="External"/><Relationship Id="rId14" Type="http://schemas.openxmlformats.org/officeDocument/2006/relationships/hyperlink" Target="http://eur-lex.europa.eu/legal-content/EN/TXT/PDF/?uri=CELEX:32012R0648&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Foster</dc:creator>
  <cp:lastModifiedBy>Jonathan Foster</cp:lastModifiedBy>
  <cp:revision>2</cp:revision>
  <cp:lastPrinted>2014-09-18T18:02:00Z</cp:lastPrinted>
  <dcterms:created xsi:type="dcterms:W3CDTF">2014-10-07T18:38:00Z</dcterms:created>
  <dcterms:modified xsi:type="dcterms:W3CDTF">2014-10-07T18:38:00Z</dcterms:modified>
</cp:coreProperties>
</file>